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</w:t>
      </w:r>
      <w:r>
        <w:rPr>
          <w:color w:val="333333"/>
        </w:rPr>
        <w:drawing>
          <wp:inline distT="0" distB="0" distL="0" distR="0">
            <wp:extent cx="4521200" cy="2240280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en-US"/>
        </w:rPr>
        <w:t>06</w:t>
      </w:r>
      <w:r>
        <w:rPr>
          <w:color w:val="333333"/>
        </w:rPr>
        <w:t>.</w:t>
      </w:r>
      <w:r>
        <w:rPr>
          <w:rFonts w:hint="default"/>
          <w:color w:val="333333"/>
          <w:lang w:val="en-US"/>
        </w:rPr>
        <w:t>02</w:t>
      </w:r>
      <w:r>
        <w:rPr>
          <w:color w:val="333333"/>
        </w:rPr>
        <w:t>.202</w:t>
      </w:r>
      <w:r>
        <w:rPr>
          <w:rFonts w:hint="default"/>
          <w:color w:val="333333"/>
          <w:lang w:val="en-US"/>
        </w:rPr>
        <w:t>3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color w:val="333333"/>
          <w:lang w:val="ru-RU"/>
        </w:rPr>
        <w:t>ам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ых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ых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ов</w:t>
      </w:r>
      <w:r>
        <w:rPr>
          <w:color w:val="333333"/>
        </w:rPr>
        <w:t xml:space="preserve"> администрации Белоярского района</w:t>
      </w:r>
      <w:r>
        <w:rPr>
          <w:rFonts w:hint="default"/>
          <w:color w:val="333333"/>
          <w:lang w:val="ru-RU"/>
        </w:rPr>
        <w:t>:</w:t>
      </w:r>
      <w:r>
        <w:rPr>
          <w:color w:val="333333"/>
        </w:rPr>
        <w:t xml:space="preserve"> </w:t>
      </w:r>
      <w:r>
        <w:rPr>
          <w:color w:val="333333"/>
          <w:lang w:val="ru-RU"/>
        </w:rPr>
        <w:t>О предоставлении субсидий на поддержку и развитие малых форм хозяйствования в 2023 году</w:t>
      </w:r>
      <w:r>
        <w:rPr>
          <w:rFonts w:hint="default"/>
          <w:color w:val="333333"/>
          <w:lang w:val="ru-RU"/>
        </w:rPr>
        <w:t>; 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физическим лицам в целях  возмещения затрат на коммунальные услуги при производстве сельскохозяйственной продукции  в 2023 году.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rFonts w:hint="default"/>
          <w:color w:val="333333"/>
          <w:lang w:val="ru-RU"/>
        </w:rPr>
        <w:t>ями</w:t>
      </w:r>
      <w:r>
        <w:rPr>
          <w:color w:val="333333"/>
        </w:rPr>
        <w:t xml:space="preserve"> и принять участие в общественных обсуждениях.  А также, Вы  можете оставить свои отзывы и предложения на официальном сайте органов администрации Белоярского района во вкладке «Документы» – Оценка регулирующего воздействия» или на портале https://regulation.admhmao.ru/  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  <w:bookmarkStart w:id="0" w:name="_GoBack"/>
      <w:bookmarkEnd w:id="0"/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331B7A33"/>
    <w:rsid w:val="4BDC2B63"/>
    <w:rsid w:val="5FB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uiPriority w:val="0"/>
  </w:style>
  <w:style w:type="paragraph" w:styleId="6">
    <w:name w:val="header"/>
    <w:basedOn w:val="1"/>
    <w:link w:val="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172</Words>
  <Characters>981</Characters>
  <Lines>8</Lines>
  <Paragraphs>2</Paragraphs>
  <TotalTime>97</TotalTime>
  <ScaleCrop>false</ScaleCrop>
  <LinksUpToDate>false</LinksUpToDate>
  <CharactersWithSpaces>1151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YagodkaYV</cp:lastModifiedBy>
  <dcterms:modified xsi:type="dcterms:W3CDTF">2023-01-31T04:15:54Z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ECD6E4E506814F5EB7E6778113AE51EA</vt:lpwstr>
  </property>
</Properties>
</file>