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5D" w:rsidRDefault="00F01988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47700" cy="885825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C5D" w:rsidRDefault="009A4C5D">
      <w:pPr>
        <w:jc w:val="center"/>
        <w:rPr>
          <w:rFonts w:ascii="Times New Roman" w:eastAsia="Times New Roman" w:hAnsi="Times New Roman" w:cs="Times New Roman"/>
        </w:rPr>
      </w:pPr>
    </w:p>
    <w:p w:rsidR="009A4C5D" w:rsidRDefault="00F01988">
      <w:pPr>
        <w:keepNext/>
        <w:jc w:val="center"/>
        <w:outlineLvl w:val="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БЕЛОЯРСКИЙ РАЙОН</w:t>
      </w:r>
    </w:p>
    <w:p w:rsidR="009A4C5D" w:rsidRDefault="00F01988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ХАНТЫ-МАНСИЙСКИЙ АВТОНОМНЫЙ ОКРУГ -  ЮГРА</w:t>
      </w:r>
    </w:p>
    <w:p w:rsidR="009A4C5D" w:rsidRDefault="009A4C5D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A4C5D" w:rsidRDefault="009A4C5D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A4C5D" w:rsidRDefault="00F01988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АДМИНИСТРАЦИЯ БЕЛОЯРСКОГО РАЙОНА </w:t>
      </w:r>
    </w:p>
    <w:p w:rsidR="009A4C5D" w:rsidRDefault="00F01988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4C5D" w:rsidRDefault="00F01988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4C5D" w:rsidRDefault="00F01988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9A4C5D" w:rsidRDefault="00F01988">
      <w:pPr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                                                                проект</w:t>
      </w:r>
    </w:p>
    <w:p w:rsidR="009A4C5D" w:rsidRDefault="009A4C5D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9A4C5D" w:rsidRDefault="00F01988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от                     </w:t>
      </w:r>
      <w:r w:rsidR="00D62623">
        <w:rPr>
          <w:rFonts w:ascii="Times New Roman" w:eastAsia="Times New Roman" w:hAnsi="Times New Roman" w:cs="Times New Roman"/>
          <w:sz w:val="24"/>
          <w:szCs w:val="20"/>
        </w:rPr>
        <w:t xml:space="preserve">2026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года                                                                                                № </w:t>
      </w:r>
    </w:p>
    <w:p w:rsidR="009A4C5D" w:rsidRDefault="009A4C5D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9A4C5D" w:rsidRDefault="009A4C5D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9A4C5D" w:rsidRDefault="00F01988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О внесении </w:t>
      </w:r>
      <w:r w:rsidR="00763DB2">
        <w:rPr>
          <w:rFonts w:ascii="Times New Roman" w:eastAsia="Times New Roman" w:hAnsi="Times New Roman" w:cs="Times New Roman"/>
          <w:b/>
          <w:sz w:val="24"/>
          <w:szCs w:val="20"/>
        </w:rPr>
        <w:t>изменения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в приложение к постановлению администрации </w:t>
      </w:r>
    </w:p>
    <w:p w:rsidR="009A4C5D" w:rsidRDefault="00D62623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Белоярского района от 15</w:t>
      </w:r>
      <w:r w:rsidR="00F0198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марта 2023 года № 173</w:t>
      </w:r>
    </w:p>
    <w:p w:rsidR="009A4C5D" w:rsidRDefault="009A4C5D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9A4C5D" w:rsidRDefault="009A4C5D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9A4C5D" w:rsidRDefault="009A4C5D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9A4C5D" w:rsidRDefault="00F01988">
      <w:pPr>
        <w:pStyle w:val="ConsPlusNormal0"/>
        <w:ind w:firstLine="709"/>
        <w:rPr>
          <w:rFonts w:ascii="Times New Roman" w:hAnsi="Times New Roman" w:cs="Times New Roman"/>
          <w:spacing w:val="51"/>
          <w:sz w:val="24"/>
          <w:szCs w:val="24"/>
        </w:rPr>
      </w:pPr>
      <w:r>
        <w:rPr>
          <w:rFonts w:ascii="Times New Roman" w:hAnsi="Times New Roman" w:cs="Times New Roman"/>
          <w:spacing w:val="51"/>
          <w:sz w:val="24"/>
          <w:szCs w:val="24"/>
        </w:rPr>
        <w:t>Постановляю:</w:t>
      </w:r>
    </w:p>
    <w:p w:rsidR="009A4C5D" w:rsidRDefault="00D62623" w:rsidP="00D6262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F01988">
        <w:rPr>
          <w:rFonts w:ascii="Times New Roman" w:hAnsi="Times New Roman" w:cs="Times New Roman"/>
          <w:sz w:val="24"/>
          <w:szCs w:val="24"/>
        </w:rPr>
        <w:t>приложение «</w:t>
      </w: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D62623">
        <w:rPr>
          <w:rFonts w:ascii="Times New Roman" w:hAnsi="Times New Roman" w:cs="Times New Roman"/>
          <w:sz w:val="24"/>
          <w:szCs w:val="24"/>
        </w:rPr>
        <w:t>должностей, профессий (специально</w:t>
      </w:r>
      <w:r>
        <w:rPr>
          <w:rFonts w:ascii="Times New Roman" w:hAnsi="Times New Roman" w:cs="Times New Roman"/>
          <w:sz w:val="24"/>
          <w:szCs w:val="24"/>
        </w:rPr>
        <w:t xml:space="preserve">стей), наиболее востребованных </w:t>
      </w:r>
      <w:r w:rsidRPr="00D62623">
        <w:rPr>
          <w:rFonts w:ascii="Times New Roman" w:hAnsi="Times New Roman" w:cs="Times New Roman"/>
          <w:sz w:val="24"/>
          <w:szCs w:val="24"/>
        </w:rPr>
        <w:t>в Белоярском районе</w:t>
      </w:r>
      <w:r w:rsidR="00F01988">
        <w:rPr>
          <w:rFonts w:ascii="Times New Roman" w:hAnsi="Times New Roman" w:cs="Times New Roman"/>
          <w:sz w:val="24"/>
          <w:szCs w:val="24"/>
        </w:rPr>
        <w:t xml:space="preserve">» к постановлению администрации Белоярского района от </w:t>
      </w:r>
      <w:r>
        <w:rPr>
          <w:rFonts w:ascii="Times New Roman" w:hAnsi="Times New Roman" w:cs="Times New Roman"/>
          <w:sz w:val="24"/>
          <w:szCs w:val="24"/>
        </w:rPr>
        <w:t>15 марта 2023 года № 173</w:t>
      </w:r>
      <w:r w:rsidR="00F01988">
        <w:rPr>
          <w:rFonts w:ascii="Times New Roman" w:hAnsi="Times New Roman" w:cs="Times New Roman"/>
          <w:sz w:val="24"/>
          <w:szCs w:val="24"/>
        </w:rPr>
        <w:t xml:space="preserve"> «</w:t>
      </w:r>
      <w:r w:rsidRPr="00D62623">
        <w:rPr>
          <w:rFonts w:ascii="Times New Roman" w:hAnsi="Times New Roman" w:cs="Times New Roman"/>
          <w:sz w:val="24"/>
          <w:szCs w:val="24"/>
        </w:rPr>
        <w:t>Об утверждении перечня должност</w:t>
      </w:r>
      <w:r>
        <w:rPr>
          <w:rFonts w:ascii="Times New Roman" w:hAnsi="Times New Roman" w:cs="Times New Roman"/>
          <w:sz w:val="24"/>
          <w:szCs w:val="24"/>
        </w:rPr>
        <w:t xml:space="preserve">ей, профессий (специальностей), </w:t>
      </w:r>
      <w:r w:rsidRPr="00D62623">
        <w:rPr>
          <w:rFonts w:ascii="Times New Roman" w:hAnsi="Times New Roman" w:cs="Times New Roman"/>
          <w:sz w:val="24"/>
          <w:szCs w:val="24"/>
        </w:rPr>
        <w:t>наиболее востребованных в Белоярском районе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63DB2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24C6">
        <w:rPr>
          <w:rFonts w:ascii="Times New Roman" w:hAnsi="Times New Roman" w:cs="Times New Roman"/>
          <w:sz w:val="24"/>
          <w:szCs w:val="24"/>
        </w:rPr>
        <w:t xml:space="preserve"> </w:t>
      </w:r>
      <w:r w:rsidR="00763DB2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763DB2">
        <w:rPr>
          <w:rFonts w:ascii="Times New Roman" w:hAnsi="Times New Roman" w:cs="Times New Roman"/>
          <w:sz w:val="24"/>
          <w:szCs w:val="24"/>
        </w:rPr>
        <w:t>р</w:t>
      </w:r>
      <w:r w:rsidR="004624C6">
        <w:rPr>
          <w:rFonts w:ascii="Times New Roman" w:hAnsi="Times New Roman" w:cs="Times New Roman"/>
          <w:sz w:val="24"/>
          <w:szCs w:val="24"/>
        </w:rPr>
        <w:t>аздел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2623">
        <w:rPr>
          <w:rFonts w:ascii="Times New Roman" w:hAnsi="Times New Roman" w:cs="Times New Roman"/>
          <w:sz w:val="24"/>
          <w:szCs w:val="24"/>
        </w:rPr>
        <w:t xml:space="preserve"> </w:t>
      </w:r>
      <w:r w:rsidR="004624C6">
        <w:rPr>
          <w:rFonts w:ascii="Times New Roman" w:hAnsi="Times New Roman" w:cs="Times New Roman"/>
          <w:sz w:val="24"/>
          <w:szCs w:val="24"/>
        </w:rPr>
        <w:t>«</w:t>
      </w:r>
      <w:r w:rsidR="004624C6" w:rsidRPr="004624C6">
        <w:rPr>
          <w:rFonts w:ascii="Times New Roman" w:hAnsi="Times New Roman" w:cs="Times New Roman"/>
          <w:sz w:val="24"/>
          <w:szCs w:val="24"/>
        </w:rPr>
        <w:t>В муниципальных учреждениях Белоярского района</w:t>
      </w:r>
      <w:r w:rsidR="004624C6">
        <w:rPr>
          <w:rFonts w:ascii="Times New Roman" w:hAnsi="Times New Roman" w:cs="Times New Roman"/>
          <w:sz w:val="24"/>
          <w:szCs w:val="24"/>
        </w:rPr>
        <w:t>»</w:t>
      </w:r>
      <w:r w:rsidR="00763DB2">
        <w:rPr>
          <w:rFonts w:ascii="Times New Roman" w:hAnsi="Times New Roman" w:cs="Times New Roman"/>
          <w:sz w:val="24"/>
          <w:szCs w:val="24"/>
        </w:rPr>
        <w:t xml:space="preserve"> таблицы</w:t>
      </w:r>
      <w:r w:rsidR="004624C6" w:rsidRPr="004624C6">
        <w:rPr>
          <w:rFonts w:ascii="Times New Roman" w:hAnsi="Times New Roman" w:cs="Times New Roman"/>
          <w:sz w:val="24"/>
          <w:szCs w:val="24"/>
        </w:rPr>
        <w:t xml:space="preserve"> </w:t>
      </w:r>
      <w:r w:rsidR="004624C6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F0198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24C6" w:rsidRDefault="00F01988" w:rsidP="00763D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04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9"/>
        <w:gridCol w:w="8486"/>
      </w:tblGrid>
      <w:tr w:rsidR="00763DB2" w:rsidRPr="00763DB2" w:rsidTr="008E05E7">
        <w:trPr>
          <w:trHeight w:val="384"/>
          <w:tblHeader/>
        </w:trPr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D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  <w:r w:rsidRPr="00763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профессий (специальностей)</w:t>
            </w:r>
          </w:p>
        </w:tc>
      </w:tr>
      <w:tr w:rsidR="00763DB2" w:rsidRPr="00763DB2" w:rsidTr="008E05E7">
        <w:trPr>
          <w:tblHeader/>
        </w:trPr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DB2" w:rsidRPr="00763DB2" w:rsidTr="008E05E7">
        <w:tc>
          <w:tcPr>
            <w:tcW w:w="5000" w:type="pct"/>
            <w:gridSpan w:val="2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. В муниципальных учреждениях Белоярского района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культуры: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специалисты и служащие в соответствии с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утвержденным приказом Министерства здравоохранения и социального развития Российской Федерации от 30 марта 2011 года № 251н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образования: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работники, руководители и заместители руководителя образовательных организаций в соответствии с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утверждённым приказом Министерства здравоохранения и социального развития Российской Федерации от    26 августа 2010 года № 761н 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физической культуры и спорта: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1.3.1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обслуживанию и ремонту спортивного инвентаря </w:t>
            </w: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оборудования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1.3.2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Тренер в соответствии с приказом Министерства труда и социальной защиты Российской Федерации от 28 марта 2019 года № 191н «Об утверждении профессионального стандарта «Тренер», от 2 апреля 2019 года № 199н                              «Об утверждении профессионального стандарта «Тренер по адаптивной физической культуре и адаптивному спорту», от 24 декабря 2020 года № 952н </w:t>
            </w: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«Об утверждении профессионального стандарта «Тренер-преподаватель», от              19 октября 2021 года № 734н «Об утверждении профессионального стандарта «Тренер-преподаватель по адаптивной физической культуре и спорту»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1.3.3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адаптивной физической культуре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1.3.4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1.3.6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средств массовой информации: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1.4.1.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телевидения (радиовещания), печатных средств массовой информации в соответствии с профессиональными квалификационными группами должностей работников телевидения (радиовещания), утвержденными приказом Министерства здравоохранения и социального развития Российской Федерации от 18 июля 2008 года № 341н, профессиональными квалификационными группами должностей работников печатных средств массовой информации, утвержденны</w:t>
            </w:r>
            <w:bookmarkStart w:id="0" w:name="_GoBack"/>
            <w:bookmarkEnd w:id="0"/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ми приказом Министерства здравоохранения и социального развития Российской Федерации от        18 июля 2008 года № 342н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1.4.</w:t>
            </w: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Монтажер 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1.4.3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видеозаписи 3 - 5 разрядов ЕТКС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молодежной политики: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Вне зависимости от сферы:</w:t>
            </w:r>
          </w:p>
        </w:tc>
      </w:tr>
      <w:tr w:rsidR="00763DB2" w:rsidRPr="00763DB2" w:rsidTr="008E05E7">
        <w:tc>
          <w:tcPr>
            <w:tcW w:w="498" w:type="pct"/>
            <w:shd w:val="clear" w:color="auto" w:fill="auto"/>
          </w:tcPr>
          <w:p w:rsidR="00763DB2" w:rsidRPr="00763DB2" w:rsidRDefault="00763DB2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1.6.1</w:t>
            </w: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502" w:type="pct"/>
            <w:shd w:val="clear" w:color="auto" w:fill="auto"/>
          </w:tcPr>
          <w:p w:rsidR="00763DB2" w:rsidRPr="00763DB2" w:rsidRDefault="00763DB2" w:rsidP="00763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DB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</w:tr>
      <w:tr w:rsidR="008E005A" w:rsidRPr="00763DB2" w:rsidTr="008E05E7">
        <w:tc>
          <w:tcPr>
            <w:tcW w:w="498" w:type="pct"/>
            <w:shd w:val="clear" w:color="auto" w:fill="auto"/>
          </w:tcPr>
          <w:p w:rsidR="008E005A" w:rsidRPr="008E005A" w:rsidRDefault="008E005A" w:rsidP="00763D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4502" w:type="pct"/>
            <w:shd w:val="clear" w:color="auto" w:fill="auto"/>
          </w:tcPr>
          <w:p w:rsidR="008E005A" w:rsidRPr="00763DB2" w:rsidRDefault="008E005A" w:rsidP="00763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05A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Менеджер, осуществляющий техническое, документационное, информационное обеспечение деятельности органов местного самоуправления Белоярского района</w:t>
            </w:r>
          </w:p>
        </w:tc>
      </w:tr>
    </w:tbl>
    <w:p w:rsidR="009A4C5D" w:rsidRDefault="00F01988" w:rsidP="00763DB2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9A4C5D" w:rsidRDefault="00F0198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газете «Белоярские вести. Официальный выпуск».</w:t>
      </w:r>
    </w:p>
    <w:p w:rsidR="009A4C5D" w:rsidRDefault="00F0198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его официального опубликования. </w:t>
      </w:r>
    </w:p>
    <w:p w:rsidR="009A4C5D" w:rsidRDefault="00F0198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выполнением постановления возложить на управляющего делами администрации Белоярского района Стародубову Л.П.</w:t>
      </w:r>
    </w:p>
    <w:p w:rsidR="009A4C5D" w:rsidRDefault="009A4C5D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9A4C5D" w:rsidRDefault="009A4C5D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9A4C5D" w:rsidRDefault="009A4C5D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9A4C5D" w:rsidRDefault="00F01988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4C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822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4B" w:rsidRDefault="00E0054B">
      <w:r>
        <w:separator/>
      </w:r>
    </w:p>
  </w:endnote>
  <w:endnote w:type="continuationSeparator" w:id="0">
    <w:p w:rsidR="00E0054B" w:rsidRDefault="00E0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5D" w:rsidRDefault="009A4C5D">
    <w:pPr>
      <w:pStyle w:val="af9"/>
    </w:pPr>
  </w:p>
  <w:p w:rsidR="009A4C5D" w:rsidRDefault="009A4C5D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5D" w:rsidRDefault="009A4C5D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4B" w:rsidRDefault="00E0054B">
      <w:r>
        <w:separator/>
      </w:r>
    </w:p>
  </w:footnote>
  <w:footnote w:type="continuationSeparator" w:id="0">
    <w:p w:rsidR="00E0054B" w:rsidRDefault="00E0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5D" w:rsidRDefault="009A4C5D">
    <w:pPr>
      <w:pStyle w:val="af7"/>
    </w:pPr>
  </w:p>
  <w:p w:rsidR="009A4C5D" w:rsidRDefault="009A4C5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5D" w:rsidRDefault="009A4C5D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5D"/>
    <w:rsid w:val="00016211"/>
    <w:rsid w:val="003452C9"/>
    <w:rsid w:val="004624C6"/>
    <w:rsid w:val="00763DB2"/>
    <w:rsid w:val="008E005A"/>
    <w:rsid w:val="009A4C5D"/>
    <w:rsid w:val="00D62623"/>
    <w:rsid w:val="00E0054B"/>
    <w:rsid w:val="00F0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17EC"/>
  <w15:docId w15:val="{65CE83DC-7039-42FA-A90F-2B417932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</w:pPr>
    <w:rPr>
      <w:rFonts w:ascii="Arial" w:hAnsi="Arial" w:cs="Arial"/>
      <w:sz w:val="20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rsid w:val="000162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55426-4202-469F-B5E4-EE2D55FE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</vt:lpstr>
    </vt:vector>
  </TitlesOfParts>
  <Company>КонсультантПлюс Версия 4023.00.53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исполняющих обязанности по техническому обеспечению деятельности администрации Белоярского района"</dc:title>
  <dc:creator>Попова Людмила Сергеевна</dc:creator>
  <cp:lastModifiedBy>Попова Людмила Сергеевна</cp:lastModifiedBy>
  <cp:revision>6</cp:revision>
  <cp:lastPrinted>2026-02-10T10:50:00Z</cp:lastPrinted>
  <dcterms:created xsi:type="dcterms:W3CDTF">2026-02-10T10:20:00Z</dcterms:created>
  <dcterms:modified xsi:type="dcterms:W3CDTF">2026-02-10T11:43:00Z</dcterms:modified>
</cp:coreProperties>
</file>