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910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6909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7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</w:r>
    </w:p>
    <w:p>
      <w:pPr>
        <w:pStyle w:val="832"/>
        <w:jc w:val="right"/>
        <w:keepNext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  <w:outlineLvl w:val="7"/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32"/>
        <w:ind w:left="720" w:hanging="720"/>
        <w:jc w:val="center"/>
        <w:keepNext/>
        <w:spacing w:after="0" w:line="240" w:lineRule="auto"/>
        <w:rPr>
          <w:rFonts w:ascii="Times New Roman" w:hAnsi="Times New Roman" w:eastAsia="Times New Roman"/>
          <w:b/>
          <w:caps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caps/>
          <w:szCs w:val="20"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caps/>
          <w:szCs w:val="20"/>
          <w:lang w:eastAsia="ru-RU"/>
        </w:rPr>
      </w:r>
      <w:r>
        <w:rPr>
          <w:rFonts w:ascii="Times New Roman" w:hAnsi="Times New Roman" w:eastAsia="Times New Roman"/>
          <w:b/>
          <w:caps/>
          <w:szCs w:val="20"/>
          <w:lang w:eastAsia="ru-RU"/>
        </w:rPr>
      </w:r>
    </w:p>
    <w:p>
      <w:pPr>
        <w:pStyle w:val="832"/>
        <w:jc w:val="center"/>
        <w:keepNext/>
        <w:spacing w:after="0" w:line="240" w:lineRule="auto"/>
        <w:rPr>
          <w:rFonts w:ascii="Times New Roman" w:hAnsi="Times New Roman" w:eastAsia="Times New Roman"/>
          <w:b/>
          <w:caps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/>
          <w:b/>
          <w:cap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caps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caps/>
          <w:sz w:val="20"/>
          <w:szCs w:val="20"/>
          <w:lang w:eastAsia="ru-RU"/>
        </w:rPr>
      </w:r>
    </w:p>
    <w:p>
      <w:pPr>
        <w:pStyle w:val="832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</w:rPr>
        <w:t xml:space="preserve">ПРОЕКТ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4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32"/>
        <w:ind w:left="7767" w:firstLine="153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p>
      <w:pPr>
        <w:pStyle w:val="832"/>
        <w:ind w:left="567"/>
        <w:spacing w:after="0" w:line="240" w:lineRule="auto"/>
        <w:tabs>
          <w:tab w:val="left" w:pos="1701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spacing w:after="0" w:line="240" w:lineRule="auto"/>
        <w:tabs>
          <w:tab w:val="left" w:pos="1701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октября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  <w:tab/>
        <w:tab/>
        <w:t xml:space="preserve">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left="567"/>
        <w:spacing w:after="0" w:line="240" w:lineRule="auto"/>
        <w:tabs>
          <w:tab w:val="left" w:pos="900" w:leader="none"/>
          <w:tab w:val="left" w:pos="1701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left="567"/>
        <w:jc w:val="center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2"/>
        <w:ind w:left="567"/>
        <w:jc w:val="center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 основных показателях прогноза социально-экономического 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вития Белоярского района на 202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2"/>
        <w:ind w:left="567"/>
        <w:jc w:val="center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2"/>
        <w:ind w:left="567"/>
        <w:jc w:val="center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 соответствии со статьей 173 Бюджетного кодекса Российской Федерации от             31 июля 1998 года № 145-ФЗ, постановлением администрации Белоярского района от              27 мая 2015 года № 625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порядке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разработки, корректировки, осуществления мониторинга и контроля реализации прогноза социально-экономического развития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Положением об отдельных вопросах организации и осуществления бюджетного процесса в Белоярском районе, утвержденным решени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ем Думы Белоярского района от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октября 2007 года № 49 «Об утверждении Положения об отдельных вопросах организации и осуществления бюджетного процесса в Белоярском районе», рассмотрев основные показатели прогноза социально-экономического развития Белоярского района на 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годов, п о с т а н о в л я ю: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Одобрить основные показатели прогноза социально-экономического развития Белоярского  района на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годов (далее – Прогноз) согласно приложению к настоящему постановлению.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Комитету по финансам и налоговой политике администрации Белоярского района при формировании проекта 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джета Белоярского района на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годов считать исходным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второй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(базовый) вариант Прогноза.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 Настоящее постановление вступает в силу после его подписания.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12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 постановления  возложить  на  заместителя главы  Белоярского  района,  председателя  Комитета по финансам и налоговой политике администрации 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Плохих И.А.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firstLine="72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2"/>
        <w:ind w:left="283" w:right="-1"/>
        <w:spacing w:after="120" w:line="240" w:lineRule="auto"/>
        <w:tabs>
          <w:tab w:val="left" w:pos="709" w:leader="none"/>
        </w:tabs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pStyle w:val="832"/>
        <w:ind w:right="-1"/>
        <w:keepNext/>
        <w:spacing w:after="0" w:line="240" w:lineRule="auto"/>
        <w:tabs>
          <w:tab w:val="left" w:pos="1418" w:leader="none"/>
        </w:tabs>
        <w:rPr>
          <w:rFonts w:ascii="Times New Roman" w:hAnsi="Times New Roman" w:eastAsia="Times New Roman"/>
          <w:sz w:val="24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32"/>
        <w:ind w:right="-1"/>
        <w:keepNext/>
        <w:spacing w:after="0" w:line="240" w:lineRule="auto"/>
        <w:tabs>
          <w:tab w:val="left" w:pos="720" w:leader="none"/>
        </w:tabs>
        <w:rPr>
          <w:rFonts w:ascii="Times New Roman" w:hAnsi="Times New Roman" w:eastAsia="Times New Roman"/>
          <w:sz w:val="24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Глава Белоярского района </w:t>
        <w:tab/>
        <w:tab/>
        <w:tab/>
        <w:tab/>
        <w:tab/>
        <w:tab/>
        <w:t xml:space="preserve">                         С.П. Маненков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Рассылка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2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Управление экономики, реформ и программ</w:t>
      </w: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_GoBack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pPr>
        <w:spacing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Заместитель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главы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         А.В. Гайворонский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Начальник управления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экономики, реформ и программ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Л.М.Бурматова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Исп. Заместитель начальника управления,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38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начальник  отдела экономики и прогнозирования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afterAutospacing="0" w:line="238" w:lineRule="auto"/>
        <w:rPr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экономики, реформ и программ            ________________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О.А.Меженна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5" w:h="16838" w:orient="portrait"/>
          <w:pgMar w:top="1134" w:right="851" w:bottom="1134" w:left="1418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jc w:val="center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sectPr>
      <w:footnotePr/>
      <w:endnotePr/>
      <w:type w:val="nextPage"/>
      <w:pgSz w:w="16838" w:h="11905" w:orient="landscape"/>
      <w:pgMar w:top="1418" w:right="1134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Текст выноски"/>
    <w:basedOn w:val="832"/>
    <w:next w:val="836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>
    <w:name w:val="Текст выноски Знак"/>
    <w:next w:val="837"/>
    <w:link w:val="83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38">
    <w:name w:val="Текст сноски"/>
    <w:basedOn w:val="832"/>
    <w:next w:val="838"/>
    <w:link w:val="839"/>
    <w:uiPriority w:val="99"/>
    <w:semiHidden/>
    <w:unhideWhenUsed/>
    <w:rPr>
      <w:sz w:val="20"/>
      <w:szCs w:val="20"/>
    </w:rPr>
  </w:style>
  <w:style w:type="character" w:styleId="839">
    <w:name w:val="Текст сноски Знак"/>
    <w:next w:val="839"/>
    <w:link w:val="838"/>
    <w:uiPriority w:val="99"/>
    <w:semiHidden/>
    <w:rPr>
      <w:lang w:eastAsia="en-US"/>
    </w:rPr>
  </w:style>
  <w:style w:type="character" w:styleId="840">
    <w:name w:val="Знак сноски"/>
    <w:next w:val="840"/>
    <w:link w:val="832"/>
    <w:uiPriority w:val="99"/>
    <w:semiHidden/>
    <w:unhideWhenUsed/>
    <w:rPr>
      <w:vertAlign w:val="superscript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Виктория Игоревна</dc:creator>
  <cp:lastModifiedBy>Econ1</cp:lastModifiedBy>
  <cp:revision>165</cp:revision>
  <dcterms:created xsi:type="dcterms:W3CDTF">2016-07-11T06:56:00Z</dcterms:created>
  <dcterms:modified xsi:type="dcterms:W3CDTF">2025-10-20T09:56:23Z</dcterms:modified>
  <cp:version>1048576</cp:version>
</cp:coreProperties>
</file>