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jc w:val="center"/>
        <w:rPr>
          <w:b/>
          <w:bCs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1165" cy="87759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31165" cy="87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70pt;height:69.1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>
      <w:pPr>
        <w:pStyle w:val="852"/>
        <w:jc w:val="center"/>
        <w:rPr>
          <w:b/>
          <w:bCs/>
          <w:lang w:val="en-US"/>
        </w:rPr>
      </w:pPr>
      <w:r>
        <w:rPr>
          <w:b/>
          <w:bCs/>
          <w:lang w:val="en-US"/>
        </w:rPr>
      </w:r>
      <w:r>
        <w:rPr>
          <w:b/>
          <w:bCs/>
          <w:lang w:val="en-US"/>
        </w:rPr>
      </w:r>
      <w:r>
        <w:rPr>
          <w:b/>
          <w:bCs/>
          <w:lang w:val="en-US"/>
        </w:rPr>
      </w:r>
    </w:p>
    <w:p>
      <w:pPr>
        <w:pStyle w:val="85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54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ХАНТЫ-МАНСИЙСКИЙ АВТОНОМНЫЙ ОКРУГ – ЮГРА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проект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3"/>
      </w:pPr>
      <w:r/>
      <w:r/>
    </w:p>
    <w:p>
      <w:pPr>
        <w:pStyle w:val="853"/>
      </w:pPr>
      <w:r>
        <w:t xml:space="preserve">АДМИНИСТРАЦИЯ  БЕЛОЯРСКОГО РАЙОНА</w:t>
      </w:r>
      <w:r/>
    </w:p>
    <w:p>
      <w:pPr>
        <w:pStyle w:val="852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53"/>
      </w:pPr>
      <w:r/>
      <w:r/>
    </w:p>
    <w:p>
      <w:pPr>
        <w:pStyle w:val="853"/>
        <w:rPr>
          <w:sz w:val="20"/>
          <w:szCs w:val="20"/>
        </w:rPr>
      </w:pPr>
      <w:r>
        <w:t xml:space="preserve">ПОСТАНОВЛЕНИЕ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8"/>
      </w:pPr>
      <w:r/>
      <w:r/>
    </w:p>
    <w:p>
      <w:pPr>
        <w:pStyle w:val="852"/>
        <w:ind w:firstLine="0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от   марта  2025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  <w:lang w:val="ru-RU"/>
        </w:rPr>
        <w:tab/>
        <w:tab/>
        <w:tab/>
        <w:tab/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8"/>
        <w:jc w:val="both"/>
      </w:pPr>
      <w:r/>
      <w:r/>
    </w:p>
    <w:p>
      <w:pPr>
        <w:pStyle w:val="858"/>
        <w:jc w:val="both"/>
      </w:pPr>
      <w:r/>
      <w:r/>
    </w:p>
    <w:p>
      <w:pPr>
        <w:pStyle w:val="858"/>
        <w:jc w:val="both"/>
      </w:pPr>
      <w:r/>
      <w:r/>
    </w:p>
    <w:p>
      <w:pPr>
        <w:pStyle w:val="852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разработке и утверждении административных регламентов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предоставления муниципальных услуг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8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58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58"/>
        <w:ind w:firstLine="708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</w:rPr>
        <w:t xml:space="preserve">В соответствии с Федеральным законом от 27 июля 2010 года № 210-ФЗ «Об ор</w:t>
      </w:r>
      <w:r>
        <w:rPr>
          <w:sz w:val="24"/>
          <w:szCs w:val="24"/>
        </w:rPr>
        <w:t xml:space="preserve">ганизации предоставления государственных и муниципальных услуг», постановлением Правительства Российской Федерации от 20 июля 2021 года № 1228 «Об утверждении Правил разработки и утверждения административных регламентов предоставления государственных услуг</w:t>
      </w:r>
      <w:r>
        <w:rPr>
          <w:sz w:val="24"/>
          <w:szCs w:val="24"/>
          <w:highlight w:val="white"/>
        </w:rPr>
        <w:t xml:space="preserve">, Федеральным законом от 9 февраля 2009 года </w:t>
      </w:r>
      <w:r>
        <w:rPr>
          <w:sz w:val="24"/>
          <w:szCs w:val="24"/>
          <w:highlight w:val="white"/>
          <w:lang w:val="ru-RU"/>
        </w:rPr>
        <w:t xml:space="preserve">№</w:t>
      </w:r>
      <w:r>
        <w:rPr>
          <w:sz w:val="24"/>
          <w:szCs w:val="24"/>
          <w:highlight w:val="white"/>
        </w:rPr>
        <w:t xml:space="preserve"> 8-ФЗ </w:t>
      </w:r>
      <w:r>
        <w:rPr>
          <w:sz w:val="24"/>
          <w:szCs w:val="24"/>
          <w:highlight w:val="white"/>
          <w:lang w:val="ru-RU"/>
        </w:rPr>
        <w:t xml:space="preserve">«</w:t>
      </w:r>
      <w:r>
        <w:rPr>
          <w:sz w:val="24"/>
          <w:szCs w:val="24"/>
          <w:highlight w:val="white"/>
        </w:rPr>
        <w:t xml:space="preserve">О</w:t>
      </w:r>
      <w:r>
        <w:rPr>
          <w:sz w:val="24"/>
          <w:szCs w:val="24"/>
          <w:highlight w:val="white"/>
        </w:rPr>
        <w:t xml:space="preserve">б обеспечении доступа к информации о деятельности государственных органов и органов местного самоуправления</w:t>
      </w:r>
      <w:r>
        <w:rPr>
          <w:sz w:val="24"/>
          <w:szCs w:val="24"/>
          <w:highlight w:val="white"/>
          <w:lang w:val="ru-RU"/>
        </w:rPr>
        <w:t xml:space="preserve">»</w:t>
      </w:r>
      <w:r>
        <w:rPr>
          <w:sz w:val="24"/>
          <w:szCs w:val="24"/>
        </w:rPr>
        <w:t xml:space="preserve">, Федеральным законом от 26 декабря 2024 года </w:t>
      </w:r>
      <w:r>
        <w:rPr>
          <w:sz w:val="24"/>
          <w:szCs w:val="24"/>
          <w:highlight w:val="white"/>
          <w:lang w:val="ru-RU"/>
        </w:rPr>
        <w:t xml:space="preserve">№</w:t>
      </w:r>
      <w:r>
        <w:rPr>
          <w:sz w:val="24"/>
          <w:szCs w:val="24"/>
          <w:highlight w:val="white"/>
        </w:rPr>
        <w:t xml:space="preserve"> 494-ФЗ </w:t>
      </w:r>
      <w:r>
        <w:rPr>
          <w:sz w:val="24"/>
          <w:szCs w:val="24"/>
          <w:highlight w:val="white"/>
          <w:lang w:val="ru-RU"/>
        </w:rPr>
        <w:t xml:space="preserve">«</w:t>
      </w:r>
      <w:r>
        <w:rPr>
          <w:sz w:val="24"/>
          <w:szCs w:val="24"/>
        </w:rPr>
        <w:t xml:space="preserve">О внесении изменений в отдельные законодательные акты Российской Федерации</w:t>
      </w:r>
      <w:r>
        <w:rPr>
          <w:sz w:val="24"/>
          <w:szCs w:val="24"/>
          <w:highlight w:val="white"/>
          <w:lang w:val="ru-RU"/>
        </w:rPr>
        <w:t xml:space="preserve">»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  <w:lang w:val="ru-RU"/>
        </w:rPr>
        <w:t xml:space="preserve">и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  <w:lang w:val="ru-RU"/>
        </w:rPr>
        <w:t xml:space="preserve">п</w:t>
      </w:r>
      <w:r>
        <w:rPr>
          <w:sz w:val="24"/>
          <w:szCs w:val="24"/>
          <w:highlight w:val="white"/>
          <w:lang w:val="ru-RU"/>
        </w:rPr>
        <w:t xml:space="preserve">р</w:t>
      </w:r>
      <w:r>
        <w:rPr>
          <w:sz w:val="24"/>
          <w:szCs w:val="24"/>
          <w:highlight w:val="white"/>
          <w:lang w:val="ru-RU"/>
        </w:rPr>
        <w:t xml:space="preserve">и</w:t>
      </w:r>
      <w:r>
        <w:rPr>
          <w:sz w:val="24"/>
          <w:szCs w:val="24"/>
          <w:highlight w:val="white"/>
          <w:lang w:val="ru-RU"/>
        </w:rPr>
        <w:t xml:space="preserve">з</w:t>
      </w:r>
      <w:r>
        <w:rPr>
          <w:sz w:val="24"/>
          <w:szCs w:val="24"/>
          <w:highlight w:val="white"/>
          <w:lang w:val="ru-RU"/>
        </w:rPr>
        <w:t xml:space="preserve">н</w:t>
      </w:r>
      <w:r>
        <w:rPr>
          <w:sz w:val="24"/>
          <w:szCs w:val="24"/>
          <w:highlight w:val="white"/>
          <w:lang w:val="ru-RU"/>
        </w:rPr>
        <w:t xml:space="preserve">а</w:t>
      </w:r>
      <w:r>
        <w:rPr>
          <w:sz w:val="24"/>
          <w:szCs w:val="24"/>
          <w:highlight w:val="white"/>
          <w:lang w:val="ru-RU"/>
        </w:rPr>
        <w:t xml:space="preserve">н</w:t>
      </w:r>
      <w:r>
        <w:rPr>
          <w:sz w:val="24"/>
          <w:szCs w:val="24"/>
          <w:highlight w:val="white"/>
          <w:lang w:val="ru-RU"/>
        </w:rPr>
        <w:t xml:space="preserve">и</w:t>
      </w:r>
      <w:r>
        <w:rPr>
          <w:sz w:val="24"/>
          <w:szCs w:val="24"/>
          <w:highlight w:val="white"/>
          <w:lang w:val="ru-RU"/>
        </w:rPr>
        <w:t xml:space="preserve">е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  <w:lang w:val="ru-RU"/>
        </w:rPr>
        <w:t xml:space="preserve">у</w:t>
      </w:r>
      <w:r>
        <w:rPr>
          <w:sz w:val="24"/>
          <w:szCs w:val="24"/>
          <w:highlight w:val="white"/>
          <w:lang w:val="ru-RU"/>
        </w:rPr>
        <w:t xml:space="preserve">т</w:t>
      </w:r>
      <w:r>
        <w:rPr>
          <w:sz w:val="24"/>
          <w:szCs w:val="24"/>
          <w:highlight w:val="white"/>
          <w:lang w:val="ru-RU"/>
        </w:rPr>
        <w:t xml:space="preserve">р</w:t>
      </w:r>
      <w:r>
        <w:rPr>
          <w:sz w:val="24"/>
          <w:szCs w:val="24"/>
          <w:highlight w:val="white"/>
          <w:lang w:val="ru-RU"/>
        </w:rPr>
        <w:t xml:space="preserve">а</w:t>
      </w:r>
      <w:r>
        <w:rPr>
          <w:sz w:val="24"/>
          <w:szCs w:val="24"/>
          <w:highlight w:val="white"/>
          <w:lang w:val="ru-RU"/>
        </w:rPr>
        <w:t xml:space="preserve">т</w:t>
      </w:r>
      <w:r>
        <w:rPr>
          <w:sz w:val="24"/>
          <w:szCs w:val="24"/>
          <w:highlight w:val="white"/>
          <w:lang w:val="ru-RU"/>
        </w:rPr>
        <w:t xml:space="preserve">и</w:t>
      </w:r>
      <w:r>
        <w:rPr>
          <w:sz w:val="24"/>
          <w:szCs w:val="24"/>
          <w:highlight w:val="white"/>
          <w:lang w:val="ru-RU"/>
        </w:rPr>
        <w:t xml:space="preserve">в</w:t>
      </w:r>
      <w:r>
        <w:rPr>
          <w:sz w:val="24"/>
          <w:szCs w:val="24"/>
          <w:highlight w:val="white"/>
          <w:lang w:val="ru-RU"/>
        </w:rPr>
        <w:t xml:space="preserve">ш</w:t>
      </w:r>
      <w:r>
        <w:rPr>
          <w:sz w:val="24"/>
          <w:szCs w:val="24"/>
          <w:highlight w:val="white"/>
          <w:lang w:val="ru-RU"/>
        </w:rPr>
        <w:t xml:space="preserve">и</w:t>
      </w:r>
      <w:r>
        <w:rPr>
          <w:sz w:val="24"/>
          <w:szCs w:val="24"/>
          <w:highlight w:val="white"/>
          <w:lang w:val="ru-RU"/>
        </w:rPr>
        <w:t xml:space="preserve">м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  <w:lang w:val="ru-RU"/>
        </w:rPr>
        <w:t xml:space="preserve">с</w:t>
      </w:r>
      <w:r>
        <w:rPr>
          <w:sz w:val="24"/>
          <w:szCs w:val="24"/>
          <w:highlight w:val="white"/>
          <w:lang w:val="ru-RU"/>
        </w:rPr>
        <w:t xml:space="preserve">и</w:t>
      </w:r>
      <w:r>
        <w:rPr>
          <w:sz w:val="24"/>
          <w:szCs w:val="24"/>
          <w:highlight w:val="white"/>
          <w:lang w:val="ru-RU"/>
        </w:rPr>
        <w:t xml:space="preserve">л</w:t>
      </w:r>
      <w:r>
        <w:rPr>
          <w:sz w:val="24"/>
          <w:szCs w:val="24"/>
          <w:highlight w:val="white"/>
          <w:lang w:val="ru-RU"/>
        </w:rPr>
        <w:t xml:space="preserve">у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  <w:lang w:val="ru-RU"/>
        </w:rPr>
        <w:t xml:space="preserve">н</w:t>
      </w:r>
      <w:r>
        <w:rPr>
          <w:sz w:val="24"/>
          <w:szCs w:val="24"/>
          <w:highlight w:val="white"/>
          <w:lang w:val="ru-RU"/>
        </w:rPr>
        <w:t xml:space="preserve">е</w:t>
      </w:r>
      <w:r>
        <w:rPr>
          <w:sz w:val="24"/>
          <w:szCs w:val="24"/>
          <w:highlight w:val="white"/>
          <w:lang w:val="ru-RU"/>
        </w:rPr>
        <w:t xml:space="preserve">к</w:t>
      </w:r>
      <w:r>
        <w:rPr>
          <w:sz w:val="24"/>
          <w:szCs w:val="24"/>
          <w:highlight w:val="white"/>
          <w:lang w:val="ru-RU"/>
        </w:rPr>
        <w:t xml:space="preserve">о</w:t>
      </w:r>
      <w:r>
        <w:rPr>
          <w:sz w:val="24"/>
          <w:szCs w:val="24"/>
          <w:highlight w:val="white"/>
          <w:lang w:val="ru-RU"/>
        </w:rPr>
        <w:t xml:space="preserve">т</w:t>
      </w:r>
      <w:r>
        <w:rPr>
          <w:sz w:val="24"/>
          <w:szCs w:val="24"/>
          <w:highlight w:val="white"/>
          <w:lang w:val="ru-RU"/>
        </w:rPr>
        <w:t xml:space="preserve">о</w:t>
      </w:r>
      <w:r>
        <w:rPr>
          <w:sz w:val="24"/>
          <w:szCs w:val="24"/>
          <w:highlight w:val="white"/>
          <w:lang w:val="ru-RU"/>
        </w:rPr>
        <w:t xml:space="preserve">р</w:t>
      </w:r>
      <w:r>
        <w:rPr>
          <w:sz w:val="24"/>
          <w:szCs w:val="24"/>
          <w:highlight w:val="white"/>
          <w:lang w:val="ru-RU"/>
        </w:rPr>
        <w:t xml:space="preserve">ы</w:t>
      </w:r>
      <w:r>
        <w:rPr>
          <w:sz w:val="24"/>
          <w:szCs w:val="24"/>
          <w:highlight w:val="white"/>
          <w:lang w:val="ru-RU"/>
        </w:rPr>
        <w:t xml:space="preserve">х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  <w:lang w:val="ru-RU"/>
        </w:rPr>
        <w:t xml:space="preserve">а</w:t>
      </w:r>
      <w:r>
        <w:rPr>
          <w:sz w:val="24"/>
          <w:szCs w:val="24"/>
          <w:highlight w:val="white"/>
          <w:lang w:val="ru-RU"/>
        </w:rPr>
        <w:t xml:space="preserve">к</w:t>
      </w:r>
      <w:r>
        <w:rPr>
          <w:sz w:val="24"/>
          <w:szCs w:val="24"/>
          <w:highlight w:val="white"/>
          <w:lang w:val="ru-RU"/>
        </w:rPr>
        <w:t xml:space="preserve">т</w:t>
      </w:r>
      <w:r>
        <w:rPr>
          <w:sz w:val="24"/>
          <w:szCs w:val="24"/>
          <w:highlight w:val="white"/>
          <w:lang w:val="ru-RU"/>
        </w:rPr>
        <w:t xml:space="preserve">о</w:t>
      </w:r>
      <w:r>
        <w:rPr>
          <w:sz w:val="24"/>
          <w:szCs w:val="24"/>
          <w:highlight w:val="white"/>
          <w:lang w:val="ru-RU"/>
        </w:rPr>
        <w:t xml:space="preserve">в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  <w:lang w:val="ru-RU"/>
        </w:rPr>
        <w:t xml:space="preserve">и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  <w:lang w:val="ru-RU"/>
        </w:rPr>
        <w:t xml:space="preserve">о</w:t>
      </w:r>
      <w:r>
        <w:rPr>
          <w:sz w:val="24"/>
          <w:szCs w:val="24"/>
          <w:highlight w:val="white"/>
          <w:lang w:val="ru-RU"/>
        </w:rPr>
        <w:t xml:space="preserve">т</w:t>
      </w:r>
      <w:r>
        <w:rPr>
          <w:sz w:val="24"/>
          <w:szCs w:val="24"/>
          <w:highlight w:val="white"/>
          <w:lang w:val="ru-RU"/>
        </w:rPr>
        <w:t xml:space="preserve">д</w:t>
      </w:r>
      <w:r>
        <w:rPr>
          <w:sz w:val="24"/>
          <w:szCs w:val="24"/>
          <w:highlight w:val="white"/>
          <w:lang w:val="ru-RU"/>
        </w:rPr>
        <w:t xml:space="preserve">е</w:t>
      </w:r>
      <w:r>
        <w:rPr>
          <w:sz w:val="24"/>
          <w:szCs w:val="24"/>
          <w:highlight w:val="white"/>
          <w:lang w:val="ru-RU"/>
        </w:rPr>
        <w:t xml:space="preserve">л</w:t>
      </w:r>
      <w:r>
        <w:rPr>
          <w:sz w:val="24"/>
          <w:szCs w:val="24"/>
          <w:highlight w:val="white"/>
          <w:lang w:val="ru-RU"/>
        </w:rPr>
        <w:t xml:space="preserve">ь</w:t>
      </w:r>
      <w:r>
        <w:rPr>
          <w:sz w:val="24"/>
          <w:szCs w:val="24"/>
          <w:highlight w:val="white"/>
          <w:lang w:val="ru-RU"/>
        </w:rPr>
        <w:t xml:space="preserve">н</w:t>
      </w:r>
      <w:r>
        <w:rPr>
          <w:sz w:val="24"/>
          <w:szCs w:val="24"/>
          <w:highlight w:val="white"/>
          <w:lang w:val="ru-RU"/>
        </w:rPr>
        <w:t xml:space="preserve">ы</w:t>
      </w:r>
      <w:r>
        <w:rPr>
          <w:sz w:val="24"/>
          <w:szCs w:val="24"/>
          <w:highlight w:val="white"/>
          <w:lang w:val="ru-RU"/>
        </w:rPr>
        <w:t xml:space="preserve">х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  <w:lang w:val="ru-RU"/>
        </w:rPr>
        <w:t xml:space="preserve">п</w:t>
      </w:r>
      <w:r>
        <w:rPr>
          <w:sz w:val="24"/>
          <w:szCs w:val="24"/>
          <w:highlight w:val="white"/>
          <w:lang w:val="ru-RU"/>
        </w:rPr>
        <w:t xml:space="preserve">о</w:t>
      </w:r>
      <w:r>
        <w:rPr>
          <w:sz w:val="24"/>
          <w:szCs w:val="24"/>
          <w:highlight w:val="white"/>
          <w:lang w:val="ru-RU"/>
        </w:rPr>
        <w:t xml:space="preserve">л</w:t>
      </w:r>
      <w:r>
        <w:rPr>
          <w:sz w:val="24"/>
          <w:szCs w:val="24"/>
          <w:highlight w:val="white"/>
          <w:lang w:val="ru-RU"/>
        </w:rPr>
        <w:t xml:space="preserve">о</w:t>
      </w:r>
      <w:r>
        <w:rPr>
          <w:sz w:val="24"/>
          <w:szCs w:val="24"/>
          <w:highlight w:val="white"/>
          <w:lang w:val="ru-RU"/>
        </w:rPr>
        <w:t xml:space="preserve">ж</w:t>
      </w:r>
      <w:r>
        <w:rPr>
          <w:sz w:val="24"/>
          <w:szCs w:val="24"/>
          <w:highlight w:val="white"/>
          <w:lang w:val="ru-RU"/>
        </w:rPr>
        <w:t xml:space="preserve">е</w:t>
      </w:r>
      <w:r>
        <w:rPr>
          <w:sz w:val="24"/>
          <w:szCs w:val="24"/>
          <w:highlight w:val="white"/>
          <w:lang w:val="ru-RU"/>
        </w:rPr>
        <w:t xml:space="preserve">н</w:t>
      </w:r>
      <w:r>
        <w:rPr>
          <w:sz w:val="24"/>
          <w:szCs w:val="24"/>
          <w:highlight w:val="white"/>
          <w:lang w:val="ru-RU"/>
        </w:rPr>
        <w:t xml:space="preserve">ий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  <w:lang w:val="ru-RU"/>
        </w:rPr>
        <w:t xml:space="preserve">а</w:t>
      </w:r>
      <w:r>
        <w:rPr>
          <w:sz w:val="24"/>
          <w:szCs w:val="24"/>
          <w:highlight w:val="white"/>
          <w:lang w:val="ru-RU"/>
        </w:rPr>
        <w:t xml:space="preserve">к</w:t>
      </w:r>
      <w:r>
        <w:rPr>
          <w:sz w:val="24"/>
          <w:szCs w:val="24"/>
          <w:highlight w:val="white"/>
          <w:lang w:val="ru-RU"/>
        </w:rPr>
        <w:t xml:space="preserve">т</w:t>
      </w:r>
      <w:r>
        <w:rPr>
          <w:sz w:val="24"/>
          <w:szCs w:val="24"/>
          <w:highlight w:val="white"/>
          <w:lang w:val="ru-RU"/>
        </w:rPr>
        <w:t xml:space="preserve">о</w:t>
      </w:r>
      <w:r>
        <w:rPr>
          <w:sz w:val="24"/>
          <w:szCs w:val="24"/>
          <w:highlight w:val="white"/>
          <w:lang w:val="ru-RU"/>
        </w:rPr>
        <w:t xml:space="preserve">в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  <w:lang w:val="ru-RU"/>
        </w:rPr>
        <w:t xml:space="preserve">а</w:t>
      </w:r>
      <w:r>
        <w:rPr>
          <w:sz w:val="24"/>
          <w:szCs w:val="24"/>
          <w:highlight w:val="white"/>
          <w:lang w:val="ru-RU"/>
        </w:rPr>
        <w:t xml:space="preserve">д</w:t>
      </w:r>
      <w:r>
        <w:rPr>
          <w:sz w:val="24"/>
          <w:szCs w:val="24"/>
          <w:highlight w:val="white"/>
          <w:lang w:val="ru-RU"/>
        </w:rPr>
        <w:t xml:space="preserve">м</w:t>
      </w:r>
      <w:r>
        <w:rPr>
          <w:sz w:val="24"/>
          <w:szCs w:val="24"/>
          <w:highlight w:val="white"/>
          <w:lang w:val="ru-RU"/>
        </w:rPr>
        <w:t xml:space="preserve">и</w:t>
      </w:r>
      <w:r>
        <w:rPr>
          <w:sz w:val="24"/>
          <w:szCs w:val="24"/>
          <w:highlight w:val="white"/>
          <w:lang w:val="ru-RU"/>
        </w:rPr>
        <w:t xml:space="preserve">н</w:t>
      </w:r>
      <w:r>
        <w:rPr>
          <w:sz w:val="24"/>
          <w:szCs w:val="24"/>
          <w:highlight w:val="white"/>
          <w:lang w:val="ru-RU"/>
        </w:rPr>
        <w:t xml:space="preserve">и</w:t>
      </w:r>
      <w:r>
        <w:rPr>
          <w:sz w:val="24"/>
          <w:szCs w:val="24"/>
          <w:highlight w:val="white"/>
          <w:lang w:val="ru-RU"/>
        </w:rPr>
        <w:t xml:space="preserve">с</w:t>
      </w:r>
      <w:r>
        <w:rPr>
          <w:sz w:val="24"/>
          <w:szCs w:val="24"/>
          <w:highlight w:val="white"/>
          <w:lang w:val="ru-RU"/>
        </w:rPr>
        <w:t xml:space="preserve">т</w:t>
      </w:r>
      <w:r>
        <w:rPr>
          <w:sz w:val="24"/>
          <w:szCs w:val="24"/>
          <w:highlight w:val="white"/>
          <w:lang w:val="ru-RU"/>
        </w:rPr>
        <w:t xml:space="preserve">р</w:t>
      </w:r>
      <w:r>
        <w:rPr>
          <w:sz w:val="24"/>
          <w:szCs w:val="24"/>
          <w:highlight w:val="white"/>
          <w:lang w:val="ru-RU"/>
        </w:rPr>
        <w:t xml:space="preserve">а</w:t>
      </w:r>
      <w:r>
        <w:rPr>
          <w:sz w:val="24"/>
          <w:szCs w:val="24"/>
          <w:highlight w:val="white"/>
          <w:lang w:val="ru-RU"/>
        </w:rPr>
        <w:t xml:space="preserve">ц</w:t>
      </w:r>
      <w:r>
        <w:rPr>
          <w:sz w:val="24"/>
          <w:szCs w:val="24"/>
          <w:highlight w:val="white"/>
          <w:lang w:val="ru-RU"/>
        </w:rPr>
        <w:t xml:space="preserve">и</w:t>
      </w:r>
      <w:r>
        <w:rPr>
          <w:sz w:val="24"/>
          <w:szCs w:val="24"/>
          <w:highlight w:val="white"/>
          <w:lang w:val="ru-RU"/>
        </w:rPr>
        <w:t xml:space="preserve">и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  <w:lang w:val="ru-RU"/>
        </w:rPr>
        <w:t xml:space="preserve">Б</w:t>
      </w:r>
      <w:r>
        <w:rPr>
          <w:sz w:val="24"/>
          <w:szCs w:val="24"/>
          <w:highlight w:val="white"/>
          <w:lang w:val="ru-RU"/>
        </w:rPr>
        <w:t xml:space="preserve">е</w:t>
      </w:r>
      <w:r>
        <w:rPr>
          <w:sz w:val="24"/>
          <w:szCs w:val="24"/>
          <w:highlight w:val="white"/>
          <w:lang w:val="ru-RU"/>
        </w:rPr>
        <w:t xml:space="preserve">л</w:t>
      </w:r>
      <w:r>
        <w:rPr>
          <w:sz w:val="24"/>
          <w:szCs w:val="24"/>
          <w:highlight w:val="white"/>
          <w:lang w:val="ru-RU"/>
        </w:rPr>
        <w:t xml:space="preserve">о</w:t>
      </w:r>
      <w:r>
        <w:rPr>
          <w:sz w:val="24"/>
          <w:szCs w:val="24"/>
          <w:highlight w:val="white"/>
          <w:lang w:val="ru-RU"/>
        </w:rPr>
        <w:t xml:space="preserve">я</w:t>
      </w:r>
      <w:r>
        <w:rPr>
          <w:sz w:val="24"/>
          <w:szCs w:val="24"/>
          <w:highlight w:val="white"/>
          <w:lang w:val="ru-RU"/>
        </w:rPr>
        <w:t xml:space="preserve">р</w:t>
      </w:r>
      <w:r>
        <w:rPr>
          <w:sz w:val="24"/>
          <w:szCs w:val="24"/>
          <w:highlight w:val="white"/>
          <w:lang w:val="ru-RU"/>
        </w:rPr>
        <w:t xml:space="preserve">с</w:t>
      </w:r>
      <w:r>
        <w:rPr>
          <w:sz w:val="24"/>
          <w:szCs w:val="24"/>
          <w:highlight w:val="white"/>
          <w:lang w:val="ru-RU"/>
        </w:rPr>
        <w:t xml:space="preserve">к</w:t>
      </w:r>
      <w:r>
        <w:rPr>
          <w:sz w:val="24"/>
          <w:szCs w:val="24"/>
          <w:highlight w:val="white"/>
          <w:lang w:val="ru-RU"/>
        </w:rPr>
        <w:t xml:space="preserve">о</w:t>
      </w:r>
      <w:r>
        <w:rPr>
          <w:sz w:val="24"/>
          <w:szCs w:val="24"/>
          <w:highlight w:val="white"/>
          <w:lang w:val="ru-RU"/>
        </w:rPr>
        <w:t xml:space="preserve">г</w:t>
      </w:r>
      <w:r>
        <w:rPr>
          <w:sz w:val="24"/>
          <w:szCs w:val="24"/>
          <w:highlight w:val="white"/>
          <w:lang w:val="ru-RU"/>
        </w:rPr>
        <w:t xml:space="preserve">о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  <w:lang w:val="ru-RU"/>
        </w:rPr>
        <w:t xml:space="preserve">р</w:t>
      </w:r>
      <w:r>
        <w:rPr>
          <w:sz w:val="24"/>
          <w:szCs w:val="24"/>
          <w:highlight w:val="white"/>
          <w:lang w:val="ru-RU"/>
        </w:rPr>
        <w:t xml:space="preserve">а</w:t>
      </w:r>
      <w:r>
        <w:rPr>
          <w:sz w:val="24"/>
          <w:szCs w:val="24"/>
          <w:highlight w:val="white"/>
          <w:lang w:val="ru-RU"/>
        </w:rPr>
        <w:t xml:space="preserve">й</w:t>
      </w:r>
      <w:r>
        <w:rPr>
          <w:sz w:val="24"/>
          <w:szCs w:val="24"/>
          <w:highlight w:val="white"/>
          <w:lang w:val="ru-RU"/>
        </w:rPr>
        <w:t xml:space="preserve">о</w:t>
      </w:r>
      <w:r>
        <w:rPr>
          <w:sz w:val="24"/>
          <w:szCs w:val="24"/>
          <w:highlight w:val="white"/>
          <w:lang w:val="ru-RU"/>
        </w:rPr>
        <w:t xml:space="preserve">н</w:t>
      </w:r>
      <w:r>
        <w:rPr>
          <w:sz w:val="24"/>
          <w:szCs w:val="24"/>
          <w:highlight w:val="white"/>
          <w:lang w:val="ru-RU"/>
        </w:rPr>
        <w:t xml:space="preserve">а</w:t>
      </w:r>
      <w:r>
        <w:rPr>
          <w:sz w:val="24"/>
          <w:szCs w:val="24"/>
          <w:lang w:val="ru-RU"/>
        </w:rPr>
        <w:t xml:space="preserve">  п</w:t>
      </w:r>
      <w:r>
        <w:t xml:space="preserve"> о с т а н о в л я ю:</w:t>
      </w:r>
      <w:r>
        <w:rPr>
          <w:sz w:val="24"/>
          <w:szCs w:val="24"/>
          <w:highlight w:val="white"/>
          <w:lang w:val="ru-RU"/>
        </w:rPr>
      </w:r>
      <w:r>
        <w:rPr>
          <w:sz w:val="24"/>
          <w:szCs w:val="24"/>
          <w:highlight w:val="white"/>
          <w:lang w:val="ru-RU"/>
        </w:rPr>
      </w:r>
    </w:p>
    <w:p>
      <w:pPr>
        <w:pStyle w:val="852"/>
        <w:numPr>
          <w:ilvl w:val="0"/>
          <w:numId w:val="1"/>
        </w:num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прилагаемый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порядок </w:t>
      </w:r>
      <w:r>
        <w:rPr>
          <w:sz w:val="24"/>
          <w:szCs w:val="24"/>
        </w:rPr>
        <w:t xml:space="preserve">разработки и утверждения административных регламентов предоставления муниципальных услуг, согласно приложению к настоящему постановлению.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numPr>
          <w:ilvl w:val="0"/>
          <w:numId w:val="0"/>
        </w:num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2. </w:t>
      </w:r>
      <w:r>
        <w:rPr>
          <w:sz w:val="24"/>
          <w:szCs w:val="24"/>
        </w:rPr>
        <w:t xml:space="preserve">Признать утратившим</w:t>
      </w:r>
      <w:r>
        <w:rPr>
          <w:sz w:val="24"/>
          <w:szCs w:val="24"/>
          <w:lang w:val="ru-RU"/>
        </w:rPr>
        <w:t xml:space="preserve">и</w:t>
      </w:r>
      <w:r>
        <w:rPr>
          <w:sz w:val="24"/>
          <w:szCs w:val="24"/>
        </w:rPr>
        <w:t xml:space="preserve"> силу: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0"/>
        </w:numPr>
        <w:ind w:firstLine="708"/>
        <w:jc w:val="both"/>
        <w:rPr>
          <w:rFonts w:ascii="Times New Roman" w:hAnsi="Times New Roman" w:eastAsia="Times New Roman"/>
          <w:b w:val="0"/>
          <w:bCs w:val="0"/>
          <w:sz w:val="24"/>
          <w:szCs w:val="24"/>
        </w:rPr>
      </w:pPr>
      <w:r>
        <w:rPr>
          <w:sz w:val="24"/>
          <w:szCs w:val="24"/>
          <w:lang w:val="ru-RU"/>
        </w:rPr>
        <w:t xml:space="preserve">1) п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остановления администрации Белоярского района:</w:t>
      </w:r>
      <w:r>
        <w:rPr>
          <w:rFonts w:ascii="Times New Roman" w:hAnsi="Times New Roman" w:eastAsia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sz w:val="24"/>
          <w:szCs w:val="24"/>
        </w:rPr>
      </w:r>
    </w:p>
    <w:p>
      <w:pPr>
        <w:pStyle w:val="861"/>
        <w:numPr>
          <w:ilvl w:val="0"/>
          <w:numId w:val="0"/>
        </w:numPr>
        <w:ind w:left="17" w:firstLine="679"/>
        <w:jc w:val="both"/>
        <w:rPr>
          <w:rFonts w:ascii="Times New Roman" w:hAnsi="Times New Roman" w:eastAsia="Times New Roman"/>
          <w:b w:val="0"/>
          <w:sz w:val="24"/>
          <w:szCs w:val="24"/>
        </w:rPr>
      </w:pPr>
      <w:r>
        <w:rPr>
          <w:rFonts w:ascii="Times New Roman" w:hAnsi="Times New Roman" w:eastAsia="Times New Roman"/>
          <w:b w:val="0"/>
          <w:sz w:val="24"/>
          <w:szCs w:val="24"/>
        </w:rPr>
        <w:t xml:space="preserve">от 30 сентября 2010 года № 1381 «О порядке разработки и утверждения административных регламентов предоставления муниципальных услуг»;</w:t>
      </w:r>
      <w:r>
        <w:rPr>
          <w:rFonts w:ascii="Times New Roman" w:hAnsi="Times New Roman" w:eastAsia="Times New Roman"/>
          <w:b w:val="0"/>
          <w:sz w:val="24"/>
          <w:szCs w:val="24"/>
        </w:rPr>
      </w:r>
      <w:r>
        <w:rPr>
          <w:rFonts w:ascii="Times New Roman" w:hAnsi="Times New Roman" w:eastAsia="Times New Roman"/>
          <w:b w:val="0"/>
          <w:sz w:val="24"/>
          <w:szCs w:val="24"/>
        </w:rPr>
      </w:r>
    </w:p>
    <w:p>
      <w:pPr>
        <w:pStyle w:val="861"/>
        <w:numPr>
          <w:ilvl w:val="0"/>
          <w:numId w:val="0"/>
        </w:numPr>
        <w:ind w:left="17" w:firstLine="679"/>
        <w:jc w:val="both"/>
        <w:rPr>
          <w:rFonts w:ascii="Times New Roman" w:hAnsi="Times New Roman" w:eastAsia="Times New Roman"/>
          <w:b w:val="0"/>
          <w:sz w:val="24"/>
          <w:szCs w:val="24"/>
        </w:rPr>
      </w:pPr>
      <w:r>
        <w:rPr>
          <w:rFonts w:ascii="Times New Roman" w:hAnsi="Times New Roman" w:eastAsia="Times New Roman"/>
          <w:b w:val="0"/>
          <w:sz w:val="24"/>
          <w:szCs w:val="24"/>
        </w:rPr>
        <w:t xml:space="preserve">от 9 декабря 2024 года № 866 «Об утверждении порядка разработки и утверждения административных регламентов предоставления муниципальных услуг в государственной информационной системе «Федеральный реестр государственных и муниципальных услуг (функций)»;</w:t>
      </w:r>
      <w:r>
        <w:rPr>
          <w:rFonts w:ascii="Times New Roman" w:hAnsi="Times New Roman" w:eastAsia="Times New Roman"/>
          <w:b w:val="0"/>
          <w:sz w:val="24"/>
          <w:szCs w:val="24"/>
        </w:rPr>
      </w:r>
      <w:r>
        <w:rPr>
          <w:rFonts w:ascii="Times New Roman" w:hAnsi="Times New Roman" w:eastAsia="Times New Roman"/>
          <w:b w:val="0"/>
          <w:sz w:val="24"/>
          <w:szCs w:val="24"/>
        </w:rPr>
      </w:r>
    </w:p>
    <w:p>
      <w:pPr>
        <w:pStyle w:val="861"/>
        <w:ind w:left="17" w:firstLine="679"/>
        <w:jc w:val="both"/>
        <w:rPr>
          <w:sz w:val="20"/>
          <w:szCs w:val="24"/>
        </w:rPr>
      </w:pPr>
      <w:r>
        <w:rPr>
          <w:rFonts w:ascii="Times New Roman" w:hAnsi="Times New Roman" w:eastAsia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6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ю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201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г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  <w:lang w:val="ru-RU"/>
        </w:rPr>
        <w:t xml:space="preserve">ода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8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7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«О внесении изменений в постановлени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администрации Белоярского района от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с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т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б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года №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8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»;</w:t>
      </w:r>
      <w:r>
        <w:rPr>
          <w:sz w:val="20"/>
          <w:szCs w:val="24"/>
        </w:rPr>
      </w:r>
      <w:r>
        <w:rPr>
          <w:sz w:val="20"/>
          <w:szCs w:val="24"/>
        </w:rPr>
      </w:r>
    </w:p>
    <w:p>
      <w:pPr>
        <w:pStyle w:val="861"/>
        <w:numPr>
          <w:ilvl w:val="0"/>
          <w:numId w:val="0"/>
        </w:numPr>
        <w:ind w:left="17" w:firstLine="679"/>
        <w:jc w:val="both"/>
        <w:rPr>
          <w:rFonts w:ascii="Times New Roman" w:hAnsi="Times New Roman" w:eastAsia="Times New Roman"/>
          <w:b w:val="0"/>
          <w:sz w:val="24"/>
          <w:szCs w:val="24"/>
        </w:rPr>
      </w:pPr>
      <w:r>
        <w:rPr>
          <w:rFonts w:ascii="Times New Roman" w:hAnsi="Times New Roman" w:eastAsia="Times New Roman"/>
          <w:b w:val="0"/>
          <w:sz w:val="24"/>
          <w:szCs w:val="24"/>
        </w:rPr>
        <w:t xml:space="preserve">от 15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к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т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б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201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г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  <w:lang w:val="ru-RU"/>
        </w:rPr>
        <w:t xml:space="preserve">ода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5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4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9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«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 внесении изменени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в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П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д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к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»;</w:t>
      </w:r>
      <w:r>
        <w:rPr>
          <w:rFonts w:ascii="Times New Roman" w:hAnsi="Times New Roman" w:eastAsia="Times New Roman"/>
          <w:b w:val="0"/>
          <w:sz w:val="24"/>
          <w:szCs w:val="24"/>
        </w:rPr>
      </w:r>
      <w:r>
        <w:rPr>
          <w:rFonts w:ascii="Times New Roman" w:hAnsi="Times New Roman" w:eastAsia="Times New Roman"/>
          <w:b w:val="0"/>
          <w:sz w:val="24"/>
          <w:szCs w:val="24"/>
        </w:rPr>
      </w:r>
    </w:p>
    <w:p>
      <w:pPr>
        <w:pStyle w:val="861"/>
        <w:numPr>
          <w:ilvl w:val="0"/>
          <w:numId w:val="0"/>
        </w:numPr>
        <w:ind w:left="17" w:firstLine="679"/>
        <w:jc w:val="both"/>
        <w:rPr>
          <w:rFonts w:ascii="Times New Roman" w:hAnsi="Times New Roman" w:eastAsia="Times New Roman"/>
          <w:b w:val="0"/>
          <w:sz w:val="24"/>
          <w:szCs w:val="24"/>
        </w:rPr>
      </w:pPr>
      <w:r>
        <w:rPr>
          <w:rFonts w:ascii="Times New Roman" w:hAnsi="Times New Roman" w:eastAsia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6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м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а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т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а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г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  <w:lang w:val="ru-RU"/>
        </w:rPr>
        <w:t xml:space="preserve">ода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8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4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«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 внесении изменени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в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П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д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к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»;</w:t>
      </w:r>
      <w:r>
        <w:rPr>
          <w:rFonts w:ascii="Times New Roman" w:hAnsi="Times New Roman" w:eastAsia="Times New Roman"/>
          <w:b w:val="0"/>
          <w:sz w:val="24"/>
          <w:szCs w:val="24"/>
        </w:rPr>
      </w:r>
      <w:r>
        <w:rPr>
          <w:rFonts w:ascii="Times New Roman" w:hAnsi="Times New Roman" w:eastAsia="Times New Roman"/>
          <w:b w:val="0"/>
          <w:sz w:val="24"/>
          <w:szCs w:val="24"/>
        </w:rPr>
      </w:r>
    </w:p>
    <w:p>
      <w:pPr>
        <w:pStyle w:val="861"/>
        <w:numPr>
          <w:ilvl w:val="0"/>
          <w:numId w:val="0"/>
        </w:numPr>
        <w:ind w:left="17" w:firstLine="679"/>
        <w:jc w:val="both"/>
        <w:rPr>
          <w:rFonts w:ascii="Times New Roman" w:hAnsi="Times New Roman" w:eastAsia="Times New Roman"/>
          <w:b w:val="0"/>
          <w:sz w:val="24"/>
          <w:szCs w:val="24"/>
        </w:rPr>
      </w:pPr>
      <w:r>
        <w:rPr>
          <w:rFonts w:ascii="Times New Roman" w:hAnsi="Times New Roman" w:eastAsia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9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с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т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б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201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г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  <w:lang w:val="ru-RU"/>
        </w:rPr>
        <w:t xml:space="preserve">ода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5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4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«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 внесении изменени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й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в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П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д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к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»;</w:t>
      </w:r>
      <w:r>
        <w:rPr>
          <w:rFonts w:ascii="Times New Roman" w:hAnsi="Times New Roman" w:eastAsia="Times New Roman"/>
          <w:b w:val="0"/>
          <w:sz w:val="24"/>
          <w:szCs w:val="24"/>
        </w:rPr>
      </w:r>
      <w:r>
        <w:rPr>
          <w:rFonts w:ascii="Times New Roman" w:hAnsi="Times New Roman" w:eastAsia="Times New Roman"/>
          <w:b w:val="0"/>
          <w:sz w:val="24"/>
          <w:szCs w:val="24"/>
        </w:rPr>
      </w:r>
    </w:p>
    <w:p>
      <w:pPr>
        <w:pStyle w:val="861"/>
        <w:numPr>
          <w:ilvl w:val="0"/>
          <w:numId w:val="0"/>
        </w:numPr>
        <w:ind w:left="17" w:firstLine="679"/>
        <w:jc w:val="both"/>
        <w:rPr>
          <w:rFonts w:ascii="Times New Roman" w:hAnsi="Times New Roman" w:eastAsia="Times New Roman"/>
          <w:b w:val="0"/>
          <w:sz w:val="24"/>
          <w:szCs w:val="24"/>
        </w:rPr>
      </w:pPr>
      <w:r>
        <w:rPr>
          <w:rFonts w:ascii="Times New Roman" w:hAnsi="Times New Roman" w:eastAsia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ф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в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а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л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201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4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г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  <w:lang w:val="ru-RU"/>
        </w:rPr>
        <w:t xml:space="preserve">ода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6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4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«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 внесении изменени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в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П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д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к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»;</w:t>
      </w:r>
      <w:r>
        <w:rPr>
          <w:rFonts w:ascii="Times New Roman" w:hAnsi="Times New Roman" w:eastAsia="Times New Roman"/>
          <w:b w:val="0"/>
          <w:sz w:val="24"/>
          <w:szCs w:val="24"/>
        </w:rPr>
      </w:r>
      <w:r>
        <w:rPr>
          <w:rFonts w:ascii="Times New Roman" w:hAnsi="Times New Roman" w:eastAsia="Times New Roman"/>
          <w:b w:val="0"/>
          <w:sz w:val="24"/>
          <w:szCs w:val="24"/>
        </w:rPr>
      </w:r>
    </w:p>
    <w:p>
      <w:pPr>
        <w:pStyle w:val="861"/>
        <w:numPr>
          <w:ilvl w:val="0"/>
          <w:numId w:val="0"/>
        </w:numPr>
        <w:ind w:left="17" w:firstLine="679"/>
        <w:jc w:val="both"/>
        <w:rPr>
          <w:rFonts w:ascii="Times New Roman" w:hAnsi="Times New Roman" w:eastAsia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eastAsia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eastAsia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eastAsia="Times New Roman"/>
          <w:b w:val="0"/>
          <w:sz w:val="24"/>
          <w:szCs w:val="24"/>
          <w:highlight w:val="yellow"/>
        </w:rPr>
      </w:r>
    </w:p>
    <w:p>
      <w:pPr>
        <w:pStyle w:val="861"/>
        <w:numPr>
          <w:ilvl w:val="0"/>
          <w:numId w:val="0"/>
        </w:numPr>
        <w:ind w:left="17" w:firstLine="679"/>
        <w:jc w:val="both"/>
        <w:rPr>
          <w:rFonts w:ascii="Times New Roman" w:hAnsi="Times New Roman" w:eastAsia="Times New Roman"/>
          <w:b w:val="0"/>
          <w:sz w:val="24"/>
          <w:szCs w:val="24"/>
        </w:rPr>
      </w:pPr>
      <w:r>
        <w:rPr>
          <w:rFonts w:ascii="Times New Roman" w:hAnsi="Times New Roman" w:eastAsia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7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в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а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201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6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г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  <w:lang w:val="ru-RU"/>
        </w:rPr>
        <w:t xml:space="preserve">ода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5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«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 внесении изменения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в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п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л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ж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к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постановлени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ю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администрации Белоярского района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с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т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б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года №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8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»;</w:t>
      </w:r>
      <w:r>
        <w:rPr>
          <w:rFonts w:ascii="Times New Roman" w:hAnsi="Times New Roman" w:eastAsia="Times New Roman"/>
          <w:b w:val="0"/>
          <w:sz w:val="24"/>
          <w:szCs w:val="24"/>
        </w:rPr>
      </w:r>
      <w:r>
        <w:rPr>
          <w:rFonts w:ascii="Times New Roman" w:hAnsi="Times New Roman" w:eastAsia="Times New Roman"/>
          <w:b w:val="0"/>
          <w:sz w:val="24"/>
          <w:szCs w:val="24"/>
        </w:rPr>
      </w:r>
    </w:p>
    <w:p>
      <w:pPr>
        <w:pStyle w:val="861"/>
        <w:numPr>
          <w:ilvl w:val="0"/>
          <w:numId w:val="0"/>
        </w:numPr>
        <w:ind w:left="17" w:firstLine="679"/>
        <w:jc w:val="both"/>
        <w:rPr>
          <w:rFonts w:ascii="Times New Roman" w:hAnsi="Times New Roman" w:eastAsia="Times New Roman"/>
          <w:b w:val="0"/>
          <w:sz w:val="24"/>
          <w:szCs w:val="24"/>
        </w:rPr>
      </w:pPr>
      <w:r>
        <w:rPr>
          <w:rFonts w:ascii="Times New Roman" w:hAnsi="Times New Roman" w:eastAsia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ф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в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а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л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6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г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  <w:lang w:val="ru-RU"/>
        </w:rPr>
        <w:t xml:space="preserve">ода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7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«О внесении изменения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в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п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л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ж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к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постановлени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ю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администрации Белоярского района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с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т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б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года №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8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»;</w:t>
      </w:r>
      <w:r>
        <w:rPr>
          <w:rFonts w:ascii="Times New Roman" w:hAnsi="Times New Roman" w:eastAsia="Times New Roman"/>
          <w:b w:val="0"/>
          <w:sz w:val="24"/>
          <w:szCs w:val="24"/>
        </w:rPr>
      </w:r>
      <w:r>
        <w:rPr>
          <w:rFonts w:ascii="Times New Roman" w:hAnsi="Times New Roman" w:eastAsia="Times New Roman"/>
          <w:b w:val="0"/>
          <w:sz w:val="24"/>
          <w:szCs w:val="24"/>
        </w:rPr>
      </w:r>
    </w:p>
    <w:p>
      <w:pPr>
        <w:pStyle w:val="861"/>
        <w:numPr>
          <w:ilvl w:val="0"/>
          <w:numId w:val="0"/>
        </w:numPr>
        <w:ind w:left="17" w:firstLine="679"/>
        <w:jc w:val="both"/>
        <w:rPr>
          <w:rFonts w:ascii="Times New Roman" w:hAnsi="Times New Roman" w:eastAsia="Times New Roman"/>
          <w:b w:val="0"/>
          <w:sz w:val="24"/>
          <w:szCs w:val="24"/>
        </w:rPr>
      </w:pPr>
      <w:r>
        <w:rPr>
          <w:rFonts w:ascii="Times New Roman" w:hAnsi="Times New Roman" w:eastAsia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8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м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а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8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г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  <w:lang w:val="ru-RU"/>
        </w:rPr>
        <w:t xml:space="preserve">ода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8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4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«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 внесении изменени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й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в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п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л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ж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к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постановлени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ю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администрации Белоярского района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с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т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б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года №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8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»;</w:t>
      </w:r>
      <w:r>
        <w:rPr>
          <w:rFonts w:ascii="Times New Roman" w:hAnsi="Times New Roman" w:eastAsia="Times New Roman"/>
          <w:b w:val="0"/>
          <w:sz w:val="24"/>
          <w:szCs w:val="24"/>
        </w:rPr>
      </w:r>
      <w:r>
        <w:rPr>
          <w:rFonts w:ascii="Times New Roman" w:hAnsi="Times New Roman" w:eastAsia="Times New Roman"/>
          <w:b w:val="0"/>
          <w:sz w:val="24"/>
          <w:szCs w:val="24"/>
        </w:rPr>
      </w:r>
    </w:p>
    <w:p>
      <w:pPr>
        <w:pStyle w:val="861"/>
        <w:numPr>
          <w:ilvl w:val="0"/>
          <w:numId w:val="0"/>
        </w:numPr>
        <w:ind w:left="17" w:firstLine="679"/>
        <w:jc w:val="both"/>
        <w:rPr>
          <w:rFonts w:ascii="Times New Roman" w:hAnsi="Times New Roman" w:eastAsia="Times New Roman"/>
          <w:b w:val="0"/>
          <w:sz w:val="24"/>
          <w:szCs w:val="24"/>
        </w:rPr>
      </w:pPr>
      <w:r>
        <w:rPr>
          <w:rFonts w:ascii="Times New Roman" w:hAnsi="Times New Roman" w:eastAsia="Times New Roman"/>
          <w:b w:val="0"/>
          <w:sz w:val="24"/>
          <w:szCs w:val="24"/>
        </w:rPr>
        <w:t xml:space="preserve">от 12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ю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л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8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г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  <w:lang w:val="ru-RU"/>
        </w:rPr>
        <w:t xml:space="preserve">ода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6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«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 внесении изменения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в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п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л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ж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к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постановлени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ю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администрации Белоярского района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с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т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б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года №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8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»;</w:t>
      </w:r>
      <w:r>
        <w:rPr>
          <w:rFonts w:ascii="Times New Roman" w:hAnsi="Times New Roman" w:eastAsia="Times New Roman"/>
          <w:b w:val="0"/>
          <w:sz w:val="24"/>
          <w:szCs w:val="24"/>
        </w:rPr>
      </w:r>
      <w:r>
        <w:rPr>
          <w:rFonts w:ascii="Times New Roman" w:hAnsi="Times New Roman" w:eastAsia="Times New Roman"/>
          <w:b w:val="0"/>
          <w:sz w:val="24"/>
          <w:szCs w:val="24"/>
        </w:rPr>
      </w:r>
    </w:p>
    <w:p>
      <w:pPr>
        <w:pStyle w:val="861"/>
        <w:numPr>
          <w:ilvl w:val="0"/>
          <w:numId w:val="0"/>
        </w:numPr>
        <w:ind w:left="17" w:firstLine="679"/>
        <w:jc w:val="both"/>
        <w:rPr>
          <w:rFonts w:ascii="Times New Roman" w:hAnsi="Times New Roman" w:eastAsia="Times New Roman"/>
          <w:b w:val="0"/>
          <w:sz w:val="24"/>
          <w:szCs w:val="24"/>
        </w:rPr>
      </w:pPr>
      <w:r>
        <w:rPr>
          <w:rFonts w:ascii="Times New Roman" w:hAnsi="Times New Roman" w:eastAsia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6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м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а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2021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г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  <w:lang w:val="ru-RU"/>
        </w:rPr>
        <w:t xml:space="preserve">ода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6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«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 внесении изменени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й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в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п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л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ж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к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постановлени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ю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администрации Белоярского района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с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т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б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года №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8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»;</w:t>
      </w:r>
      <w:r>
        <w:rPr>
          <w:rFonts w:ascii="Times New Roman" w:hAnsi="Times New Roman" w:eastAsia="Times New Roman"/>
          <w:b w:val="0"/>
          <w:sz w:val="24"/>
          <w:szCs w:val="24"/>
        </w:rPr>
      </w:r>
      <w:r>
        <w:rPr>
          <w:rFonts w:ascii="Times New Roman" w:hAnsi="Times New Roman" w:eastAsia="Times New Roman"/>
          <w:b w:val="0"/>
          <w:sz w:val="24"/>
          <w:szCs w:val="24"/>
        </w:rPr>
      </w:r>
    </w:p>
    <w:p>
      <w:pPr>
        <w:pStyle w:val="861"/>
        <w:numPr>
          <w:ilvl w:val="0"/>
          <w:numId w:val="0"/>
        </w:numPr>
        <w:ind w:left="17" w:firstLine="679"/>
        <w:jc w:val="both"/>
        <w:rPr>
          <w:rFonts w:ascii="Times New Roman" w:hAnsi="Times New Roman" w:eastAsia="Times New Roman"/>
          <w:b w:val="0"/>
          <w:sz w:val="24"/>
          <w:szCs w:val="24"/>
        </w:rPr>
      </w:pPr>
      <w:r>
        <w:rPr>
          <w:rFonts w:ascii="Times New Roman" w:hAnsi="Times New Roman" w:eastAsia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а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п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л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 2022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г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  <w:lang w:val="ru-RU"/>
        </w:rPr>
        <w:t xml:space="preserve">ода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6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6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«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 внесении изменени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й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в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п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л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ж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к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постановлени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ю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администрации Белоярского района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с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т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б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года №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8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»;</w:t>
      </w:r>
      <w:r>
        <w:rPr>
          <w:rFonts w:ascii="Times New Roman" w:hAnsi="Times New Roman" w:eastAsia="Times New Roman"/>
          <w:b w:val="0"/>
          <w:sz w:val="24"/>
          <w:szCs w:val="24"/>
        </w:rPr>
      </w:r>
      <w:r>
        <w:rPr>
          <w:rFonts w:ascii="Times New Roman" w:hAnsi="Times New Roman" w:eastAsia="Times New Roman"/>
          <w:b w:val="0"/>
          <w:sz w:val="24"/>
          <w:szCs w:val="24"/>
        </w:rPr>
      </w:r>
    </w:p>
    <w:p>
      <w:pPr>
        <w:pStyle w:val="852"/>
        <w:ind w:left="0" w:firstLine="708"/>
        <w:jc w:val="both"/>
        <w:rPr>
          <w:rFonts w:ascii="TimesNewRoman" w:hAnsi="TimesNewRoman" w:eastAsia="TimesNewRoman"/>
          <w:b w:val="0"/>
          <w:bCs w:val="0"/>
          <w:sz w:val="24"/>
          <w:szCs w:val="24"/>
          <w:highlight w:val="yellow"/>
        </w:rPr>
      </w:pP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от 3 марта 2025 г</w:t>
      </w:r>
      <w:r>
        <w:rPr>
          <w:sz w:val="24"/>
          <w:szCs w:val="24"/>
          <w:highlight w:val="white"/>
          <w:lang w:val="ru-RU"/>
        </w:rPr>
        <w:t xml:space="preserve">ода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 № 130 «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 внесении изменени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в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п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л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ж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к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постановлени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ю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администрации Белоярского района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с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т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б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 года № 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8</w:t>
      </w:r>
      <w:r>
        <w:rPr>
          <w:rFonts w:ascii="Times New Roman" w:hAnsi="Times New Roman" w:eastAsia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eastAsia="Times New Roman"/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  <w:lang w:val="ru-RU"/>
        </w:rPr>
        <w:t xml:space="preserve">.</w:t>
      </w:r>
      <w:r>
        <w:rPr>
          <w:rFonts w:ascii="TimesNewRoman" w:hAnsi="TimesNewRoman" w:eastAsia="TimesNewRoman"/>
          <w:b w:val="0"/>
          <w:sz w:val="24"/>
          <w:szCs w:val="24"/>
          <w:highlight w:val="yellow"/>
        </w:rPr>
        <w:t xml:space="preserve">   </w:t>
      </w:r>
      <w:r>
        <w:rPr>
          <w:rFonts w:ascii="TimesNewRoman" w:hAnsi="TimesNewRoman" w:eastAsia="TimesNewRoman"/>
          <w:b w:val="0"/>
          <w:bCs w:val="0"/>
          <w:sz w:val="24"/>
          <w:szCs w:val="24"/>
          <w:highlight w:val="yellow"/>
        </w:rPr>
      </w:r>
      <w:r>
        <w:rPr>
          <w:rFonts w:ascii="TimesNewRoman" w:hAnsi="TimesNewRoman" w:eastAsia="TimesNewRoman"/>
          <w:b w:val="0"/>
          <w:bCs w:val="0"/>
          <w:sz w:val="24"/>
          <w:szCs w:val="24"/>
          <w:highlight w:val="yellow"/>
        </w:rPr>
      </w:r>
    </w:p>
    <w:p>
      <w:pPr>
        <w:ind w:left="0" w:firstLine="708"/>
        <w:jc w:val="both"/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/>
          <w:b w:val="0"/>
          <w:sz w:val="24"/>
          <w:szCs w:val="24"/>
          <w:highlight w:val="none"/>
        </w:rPr>
        <w:t xml:space="preserve">2) П</w:t>
      </w:r>
      <w:r>
        <w:rPr>
          <w:rFonts w:ascii="Times New Roman" w:hAnsi="Times New Roman" w:eastAsia="Times New Roman"/>
          <w:b w:val="0"/>
          <w:sz w:val="24"/>
          <w:szCs w:val="24"/>
          <w:highlight w:val="none"/>
        </w:rPr>
        <w:t xml:space="preserve">ункт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1 и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пункт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  <w:lang w:val="ru-RU"/>
        </w:rPr>
        <w:t xml:space="preserve"> п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остановления администрации Белоярского района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от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4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д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к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б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201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5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г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  <w:lang w:val="ru-RU"/>
        </w:rPr>
        <w:t xml:space="preserve">ода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№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4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8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«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О внесении изменени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т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д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л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ь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ы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т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л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администрации Белоярского района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»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з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т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ь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у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т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т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ш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м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л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у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</w:r>
    </w:p>
    <w:p>
      <w:pPr>
        <w:ind w:left="0" w:firstLine="708"/>
        <w:jc w:val="both"/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</w:rPr>
      </w:pPr>
      <w:r>
        <w:rPr>
          <w:rFonts w:ascii="Times New Roman" w:hAnsi="Times New Roman" w:eastAsia="Times New Roman"/>
          <w:b w:val="0"/>
          <w:sz w:val="24"/>
          <w:szCs w:val="24"/>
          <w:highlight w:val="none"/>
        </w:rPr>
        <w:t xml:space="preserve">2)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Пункт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9 </w:t>
      </w:r>
      <w:r>
        <w:rPr>
          <w:sz w:val="24"/>
          <w:szCs w:val="24"/>
          <w:highlight w:val="white"/>
          <w:lang w:val="ru-RU"/>
        </w:rPr>
        <w:t xml:space="preserve">п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остановления администрации Белоярского района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т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3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0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м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т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2022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г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  <w:lang w:val="ru-RU"/>
        </w:rPr>
        <w:t xml:space="preserve">ода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№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7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5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«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О внесении изменени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т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д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л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ь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ы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т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л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я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администрации Белоярского района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»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з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н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т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ь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у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т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р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т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ш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м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л</w:t>
      </w:r>
      <w:r>
        <w:rPr>
          <w:rFonts w:ascii="Times New Roman" w:hAnsi="Times New Roman" w:eastAsia="Times New Roman"/>
          <w:b w:val="0"/>
          <w:sz w:val="24"/>
          <w:szCs w:val="24"/>
          <w:highlight w:val="white"/>
        </w:rPr>
        <w:t xml:space="preserve">у.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</w:rPr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</w:rPr>
      </w:r>
    </w:p>
    <w:p>
      <w:pPr>
        <w:pStyle w:val="852"/>
        <w:jc w:val="both"/>
      </w:pPr>
      <w:r>
        <w:tab/>
      </w:r>
      <w:r>
        <w:rPr>
          <w:lang w:val="ru-RU"/>
        </w:rPr>
        <w:t xml:space="preserve">3</w:t>
      </w:r>
      <w:r>
        <w:t xml:space="preserve">. Опубликовать настоящее постановление в газете «Белоярские вести. Официальный выпуск».</w:t>
      </w:r>
      <w:r/>
    </w:p>
    <w:p>
      <w:pPr>
        <w:pStyle w:val="860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после его официального опубликования.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cs="Times New Roman"/>
          <w:sz w:val="24"/>
          <w:szCs w:val="24"/>
          <w:lang w:val="ru-RU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sz w:val="24"/>
          <w:szCs w:val="24"/>
        </w:rPr>
        <w:t xml:space="preserve">Контроль за выполнением постановления возложить на заместителя главы Белоярского района председателя Комитета по финансам и налоговой политике администрации Белоярского района Плохих И.А.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0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       С.П.Маненков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</w:pPr>
      <w:r/>
      <w:r/>
    </w:p>
    <w:p>
      <w:pPr>
        <w:pStyle w:val="852"/>
      </w:pPr>
      <w:r/>
      <w:r/>
    </w:p>
    <w:p>
      <w:pPr>
        <w:pStyle w:val="852"/>
      </w:pPr>
      <w:r/>
      <w:r/>
    </w:p>
    <w:p>
      <w:pPr>
        <w:pStyle w:val="852"/>
      </w:pPr>
      <w:r/>
      <w:r/>
    </w:p>
    <w:p>
      <w:pPr>
        <w:pStyle w:val="852"/>
      </w:pPr>
      <w:r/>
      <w:r/>
    </w:p>
    <w:p>
      <w:pPr>
        <w:pStyle w:val="852"/>
      </w:pPr>
      <w:r/>
      <w:r/>
    </w:p>
    <w:p>
      <w:pPr>
        <w:pStyle w:val="852"/>
      </w:pPr>
      <w:r/>
      <w:r/>
    </w:p>
    <w:p>
      <w:pPr>
        <w:pStyle w:val="852"/>
      </w:pPr>
      <w:r/>
      <w:r/>
    </w:p>
    <w:p>
      <w:pPr>
        <w:pStyle w:val="852"/>
      </w:pPr>
      <w:r/>
      <w:r/>
    </w:p>
    <w:p>
      <w:pPr>
        <w:pStyle w:val="852"/>
      </w:pPr>
      <w:r/>
      <w:r/>
    </w:p>
    <w:p>
      <w:pPr>
        <w:pStyle w:val="852"/>
      </w:pPr>
      <w:r/>
      <w:r/>
    </w:p>
    <w:p>
      <w:pPr>
        <w:pStyle w:val="852"/>
      </w:pPr>
      <w:r/>
      <w:r/>
    </w:p>
    <w:p>
      <w:pPr>
        <w:pStyle w:val="852"/>
      </w:pP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852"/>
        <w:ind w:firstLine="0"/>
        <w:jc w:val="right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center"/>
        <w:rPr>
          <w:b/>
          <w:sz w:val="24"/>
          <w:szCs w:val="24"/>
        </w:rPr>
      </w:pPr>
      <w:r/>
      <w:bookmarkStart w:id="0" w:name="Par27"/>
      <w:r/>
      <w:bookmarkEnd w:id="0"/>
      <w:r>
        <w:rPr>
          <w:b/>
          <w:sz w:val="24"/>
          <w:szCs w:val="24"/>
        </w:rPr>
        <w:t xml:space="preserve">ПОРЯДОК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РАЗРАБОТКИ И УТВЕРЖДЕНИЯ АДМИНИСТРАТИВНЫХ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РЕГЛАМЕНТОВ ПРЕДОСТАВЛЕНИЯ МУНИЦИПАЛЬНЫХ УСЛУГ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(ДАЛЕЕ - ПОРЯДОК)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center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1. Общие положения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Настоящий Порядок устанавливает правила разработки и утверждения административных регламентов предоставления муниципальных услуг (далее - административный регламент) в соответствии с требованиями Федерального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"https://login.consultant.ru/link/?req=doc&amp;base=LAW&amp;n=480453"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27 июля 2010 года № 210-ФЗ «Об организации предоставления государственных и муниципальных услуг» (далее - Федеральный закон № 210-ФЗ)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5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настоящем Порядке понятия применяются в значениях, установленных Федеральным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"https://login.consultant.ru/link/?req=doc&amp;base=LAW&amp;n=480453"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210-ФЗ.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Термины и определения, используемые в Порядке: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государственная информационная система «Федеральный реестр государственных и муниципальных услуг (функций)» (далее - ФРГУ) - система для ведения в электронной форме реестра государственных и муниципальных услуг;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конструктор цифровых регламентов (далее также - КЦР) - подсистема разработки и утверждения административных регламентов в ФРГУ;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административный регламент - нормативный правовой акт, устанавливающий порядок предоставления муниципальной услуги и стандарт предоставления муниципальной услуги;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цифровой регламент - административный регламент, разработанный и утвержденный в подсистеме конструктор цифровых регламентов ФРГУ.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  <w:highlight w:val="white"/>
        </w:rPr>
        <w:t xml:space="preserve">1.</w:t>
      </w:r>
      <w:r>
        <w:rPr>
          <w:rFonts w:ascii="Times New Roman" w:hAnsi="Times New Roman" w:eastAsia="Arial" w:cs="Times New Roman"/>
          <w:sz w:val="24"/>
          <w:szCs w:val="24"/>
          <w:highlight w:val="white"/>
          <w:lang w:val="ru-RU"/>
        </w:rPr>
        <w:t xml:space="preserve">4</w:t>
      </w:r>
      <w:r>
        <w:rPr>
          <w:rFonts w:ascii="Times New Roman" w:hAnsi="Times New Roman" w:eastAsia="Arial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Административный регламент должен содержать информацию, необходимую и достаточную для получения муниципальной услуги заявителями, а также для предоставления муниципальной услуги ответственными должностными лицами.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2. Требования к разработке административных регламент</w:t>
      </w:r>
      <w:r>
        <w:rPr>
          <w:rFonts w:ascii="Times New Roman" w:hAnsi="Times New Roman" w:cs="Times New Roman"/>
          <w:b/>
          <w:sz w:val="24"/>
          <w:szCs w:val="24"/>
        </w:rPr>
        <w:t xml:space="preserve">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2"/>
        <w:ind w:firstLine="0"/>
        <w:jc w:val="both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2"/>
        <w:ind w:firstLine="0"/>
        <w:jc w:val="both"/>
        <w:rPr>
          <w:rFonts w:ascii="Times New Roman" w:hAnsi="Times New Roman" w:eastAsia="Arial" w:cs="Times New Roman"/>
          <w:sz w:val="20"/>
          <w:szCs w:val="24"/>
        </w:rPr>
        <w:outlineLvl w:val="1"/>
      </w:pPr>
      <w:r>
        <w:rPr>
          <w:rFonts w:ascii="Times New Roman" w:hAnsi="Times New Roman" w:eastAsia="Arial" w:cs="Times New Roman"/>
          <w:sz w:val="20"/>
          <w:szCs w:val="24"/>
        </w:rPr>
        <w:t xml:space="preserve">  </w:t>
      </w:r>
      <w:r>
        <w:rPr>
          <w:rFonts w:ascii="Times New Roman" w:hAnsi="Times New Roman" w:eastAsia="Arial" w:cs="Times New Roman"/>
          <w:sz w:val="24"/>
          <w:szCs w:val="24"/>
        </w:rPr>
        <w:t xml:space="preserve">           </w:t>
      </w:r>
      <w:r>
        <w:rPr>
          <w:rFonts w:ascii="Times New Roman" w:hAnsi="Times New Roman" w:eastAsia="Arial" w:cs="Times New Roman"/>
          <w:sz w:val="24"/>
          <w:szCs w:val="24"/>
        </w:rPr>
        <w:t xml:space="preserve">2.1.</w:t>
      </w:r>
      <w:r>
        <w:rPr>
          <w:rFonts w:ascii="Times New Roman" w:hAnsi="Times New Roman" w:eastAsia="Arial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Разработка проектов административных регламентов 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ляется в отношении муниципальных услуг, включенных в реестр муниципальных услуг Белоярского района, утвержденный постановлением администрации Белоярского района от 18 августа 2014 года № 1170 «Об утверждении реестра муниципальных услуг Белоярского района».</w:t>
      </w:r>
      <w:r>
        <w:rPr>
          <w:rFonts w:ascii="Times New Roman" w:hAnsi="Times New Roman" w:eastAsia="Arial" w:cs="Times New Roman"/>
          <w:sz w:val="20"/>
          <w:szCs w:val="24"/>
        </w:rPr>
      </w:r>
      <w:r>
        <w:rPr>
          <w:rFonts w:ascii="Times New Roman" w:hAnsi="Times New Roman" w:eastAsia="Arial" w:cs="Times New Roman"/>
          <w:sz w:val="20"/>
          <w:szCs w:val="24"/>
        </w:rPr>
      </w:r>
    </w:p>
    <w:p>
      <w:pPr>
        <w:pStyle w:val="852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2.2. Проекты административных регламентов разрабатываются в соответст</w:t>
      </w:r>
      <w:r>
        <w:rPr>
          <w:rFonts w:ascii="Times New Roman" w:hAnsi="Times New Roman" w:cs="Times New Roman"/>
          <w:sz w:val="24"/>
          <w:szCs w:val="24"/>
        </w:rPr>
        <w:t xml:space="preserve">вии с законодательством Российской Федерации, законодательством Ханты-Мансийского автономного округа - Югры, муниципальными правовыми актами Белоярского района, а также с учетом иных требований к порядку предоставления соответствующей муниципальной услуги.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ind w:firstLine="708"/>
        <w:jc w:val="both"/>
        <w:rPr>
          <w:rFonts w:ascii="Times New Roman" w:hAnsi="Times New Roman" w:eastAsia="Arial" w:cs="Times New Roman"/>
          <w:sz w:val="20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2.3. Проект административных регламента разрабатывается органами администрации Белоярского района, ответственными за предоставление муниципальных услуг заявителю (далее - разработчик).</w:t>
      </w:r>
      <w:r>
        <w:rPr>
          <w:rFonts w:ascii="Times New Roman" w:hAnsi="Times New Roman" w:eastAsia="Arial" w:cs="Times New Roman"/>
          <w:sz w:val="20"/>
          <w:szCs w:val="24"/>
        </w:rPr>
      </w:r>
      <w:r>
        <w:rPr>
          <w:rFonts w:ascii="Times New Roman" w:hAnsi="Times New Roman" w:eastAsia="Arial" w:cs="Times New Roman"/>
          <w:sz w:val="20"/>
          <w:szCs w:val="24"/>
        </w:rPr>
      </w:r>
    </w:p>
    <w:p>
      <w:pPr>
        <w:pStyle w:val="852"/>
        <w:ind w:firstLine="0"/>
        <w:jc w:val="both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2.4. Административные регламенты разрабатыва</w:t>
      </w:r>
      <w:r>
        <w:rPr>
          <w:rFonts w:ascii="Times New Roman" w:hAnsi="Times New Roman" w:cs="Times New Roman"/>
          <w:sz w:val="24"/>
          <w:szCs w:val="24"/>
        </w:rPr>
        <w:t xml:space="preserve">ются органами администрации Белоярского района в соответствии с планом-графиком разработки и утверждения административных регламентов предоставления муниципальных услуг, формируемым управлением экономики, реформ и программ администрации Белоярского района.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ind w:firstLine="0"/>
        <w:jc w:val="both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2.5.</w:t>
      </w:r>
      <w:r>
        <w:rPr>
          <w:rFonts w:ascii="Times New Roman" w:hAnsi="Times New Roman" w:cs="Times New Roman"/>
          <w:sz w:val="24"/>
          <w:szCs w:val="24"/>
        </w:rPr>
        <w:t xml:space="preserve"> Орган администрации Белоярского района при разработке административного регламента вносит предложения по внесению изменений в принятые муниципальные правовые акты Белоярского района, регламентирующие предоставление муниципальной услуги, либо по их отмене.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ind w:firstLine="0"/>
        <w:jc w:val="both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2.6. Внесение изменений в административные регламенты осуществляется в случае изменения законодательства Российской Федерации и Ханты-Мансийского автономного округа - Югры, муниципальных правовых актов Белоярского </w:t>
      </w:r>
      <w:r>
        <w:rPr>
          <w:rFonts w:ascii="Times New Roman" w:hAnsi="Times New Roman" w:cs="Times New Roman"/>
          <w:sz w:val="24"/>
          <w:szCs w:val="24"/>
        </w:rPr>
        <w:t xml:space="preserve">района, регулирующих предоставление муниципальной услуги, изменения структуры администрации Белоярского района, если применение утвержденного стандарта муниципальной услуги требует пересмотра административных процедур административного регламента, а также </w:t>
      </w:r>
      <w:r>
        <w:rPr>
          <w:rFonts w:ascii="Times New Roman" w:hAnsi="Times New Roman" w:cs="Times New Roman"/>
          <w:sz w:val="24"/>
          <w:szCs w:val="24"/>
        </w:rPr>
        <w:t xml:space="preserve">с учетом результатов мониторинга применения указанных административных регламентов, проводимого не реже одного раза в три года. Внесение изменений в административные регламенты осуществляется в соответствии с требованиями, установленными настоящим Порядком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708"/>
        <w:jc w:val="both"/>
        <w:rPr>
          <w:rFonts w:ascii="Times New Roman" w:hAnsi="Times New Roman" w:eastAsia="TimesNewRoman" w:cs="Times New Roman"/>
          <w:sz w:val="24"/>
          <w:szCs w:val="24"/>
        </w:rPr>
      </w:pPr>
      <w:r>
        <w:rPr>
          <w:rFonts w:ascii="Times New Roman" w:hAnsi="Times New Roman" w:eastAsia="TimesNewRoman" w:cs="Times New Roman"/>
          <w:sz w:val="24"/>
          <w:szCs w:val="24"/>
        </w:rPr>
        <w:t xml:space="preserve">2.7. В административный регламент включаются следующие разделы:</w:t>
      </w:r>
      <w:r>
        <w:rPr>
          <w:rFonts w:ascii="Times New Roman" w:hAnsi="Times New Roman" w:eastAsia="TimesNewRoman" w:cs="Times New Roman"/>
          <w:sz w:val="24"/>
          <w:szCs w:val="24"/>
        </w:rPr>
      </w:r>
      <w:r>
        <w:rPr>
          <w:rFonts w:ascii="Times New Roman" w:hAnsi="Times New Roman" w:eastAsia="TimesNewRoman" w:cs="Times New Roman"/>
          <w:sz w:val="24"/>
          <w:szCs w:val="24"/>
        </w:rPr>
      </w:r>
    </w:p>
    <w:p>
      <w:pPr>
        <w:pStyle w:val="863"/>
        <w:ind w:firstLine="708"/>
        <w:jc w:val="both"/>
        <w:rPr>
          <w:rFonts w:ascii="Times New Roman" w:hAnsi="Times New Roman" w:eastAsia="TimesNewRoman" w:cs="Times New Roman"/>
          <w:sz w:val="24"/>
          <w:szCs w:val="24"/>
        </w:rPr>
      </w:pPr>
      <w:r>
        <w:rPr>
          <w:rFonts w:ascii="Times New Roman" w:hAnsi="Times New Roman" w:eastAsia="TimesNewRoman" w:cs="Times New Roman"/>
          <w:sz w:val="24"/>
          <w:szCs w:val="24"/>
        </w:rPr>
        <w:t xml:space="preserve">а) общие положения;</w:t>
      </w:r>
      <w:r>
        <w:rPr>
          <w:rFonts w:ascii="Times New Roman" w:hAnsi="Times New Roman" w:eastAsia="TimesNewRoman" w:cs="Times New Roman"/>
          <w:sz w:val="24"/>
          <w:szCs w:val="24"/>
        </w:rPr>
      </w:r>
      <w:r>
        <w:rPr>
          <w:rFonts w:ascii="Times New Roman" w:hAnsi="Times New Roman" w:eastAsia="TimesNewRoman" w:cs="Times New Roman"/>
          <w:sz w:val="24"/>
          <w:szCs w:val="24"/>
        </w:rPr>
      </w:r>
    </w:p>
    <w:p>
      <w:pPr>
        <w:pStyle w:val="863"/>
        <w:ind w:firstLine="708"/>
        <w:jc w:val="both"/>
        <w:rPr>
          <w:rFonts w:ascii="Times New Roman" w:hAnsi="Times New Roman" w:eastAsia="TimesNewRoman" w:cs="Times New Roman"/>
          <w:sz w:val="24"/>
          <w:szCs w:val="24"/>
        </w:rPr>
      </w:pPr>
      <w:r>
        <w:rPr>
          <w:rFonts w:ascii="Times New Roman" w:hAnsi="Times New Roman" w:eastAsia="TimesNewRoman" w:cs="Times New Roman"/>
          <w:sz w:val="24"/>
          <w:szCs w:val="24"/>
        </w:rPr>
        <w:t xml:space="preserve">б) стандарт предоставления государственной услуги;</w:t>
      </w:r>
      <w:r>
        <w:rPr>
          <w:rFonts w:ascii="Times New Roman" w:hAnsi="Times New Roman" w:eastAsia="TimesNewRoman" w:cs="Times New Roman"/>
          <w:sz w:val="24"/>
          <w:szCs w:val="24"/>
        </w:rPr>
      </w:r>
      <w:r>
        <w:rPr>
          <w:rFonts w:ascii="Times New Roman" w:hAnsi="Times New Roman" w:eastAsia="TimesNewRoman" w:cs="Times New Roman"/>
          <w:sz w:val="24"/>
          <w:szCs w:val="24"/>
        </w:rPr>
      </w:r>
    </w:p>
    <w:p>
      <w:pPr>
        <w:pStyle w:val="863"/>
        <w:ind w:firstLine="708"/>
        <w:jc w:val="both"/>
        <w:rPr>
          <w:rFonts w:ascii="Times New Roman" w:hAnsi="Times New Roman" w:eastAsia="TimesNewRoman" w:cs="Times New Roman"/>
          <w:sz w:val="24"/>
          <w:szCs w:val="24"/>
        </w:rPr>
      </w:pPr>
      <w:r>
        <w:rPr>
          <w:rFonts w:ascii="Times New Roman" w:hAnsi="Times New Roman" w:eastAsia="TimesNewRoman" w:cs="Times New Roman"/>
          <w:sz w:val="24"/>
          <w:szCs w:val="24"/>
        </w:rPr>
        <w:t xml:space="preserve">в) состав, последовательность и сроки выполнения административных процедур;</w:t>
      </w:r>
      <w:r>
        <w:rPr>
          <w:rFonts w:ascii="Times New Roman" w:hAnsi="Times New Roman" w:eastAsia="TimesNewRoman" w:cs="Times New Roman"/>
          <w:sz w:val="24"/>
          <w:szCs w:val="24"/>
        </w:rPr>
      </w:r>
      <w:r>
        <w:rPr>
          <w:rFonts w:ascii="Times New Roman" w:hAnsi="Times New Roman" w:eastAsia="TimesNewRoman" w:cs="Times New Roman"/>
          <w:sz w:val="24"/>
          <w:szCs w:val="24"/>
        </w:rPr>
      </w:r>
    </w:p>
    <w:p>
      <w:pPr>
        <w:pStyle w:val="863"/>
        <w:jc w:val="both"/>
        <w:rPr>
          <w:rFonts w:ascii="Times New Roman" w:hAnsi="Times New Roman" w:eastAsia="TimesNewRoman" w:cs="Times New Roman"/>
          <w:sz w:val="24"/>
          <w:szCs w:val="24"/>
        </w:rPr>
      </w:pPr>
      <w:r>
        <w:rPr>
          <w:rFonts w:ascii="Times New Roman" w:hAnsi="Times New Roman" w:eastAsia="TimesNewRoman" w:cs="Times New Roman"/>
          <w:sz w:val="24"/>
          <w:szCs w:val="24"/>
        </w:rPr>
        <w:t xml:space="preserve">       </w:t>
      </w:r>
      <w:r>
        <w:rPr>
          <w:rFonts w:ascii="Times New Roman" w:hAnsi="Times New Roman" w:eastAsia="TimesNewRoman" w:cs="Times New Roman"/>
          <w:sz w:val="24"/>
          <w:szCs w:val="24"/>
          <w:lang w:val="ru-RU"/>
        </w:rPr>
        <w:tab/>
      </w:r>
      <w:r>
        <w:rPr>
          <w:rFonts w:ascii="Times New Roman" w:hAnsi="Times New Roman" w:eastAsia="TimesNewRoman" w:cs="Times New Roman"/>
          <w:sz w:val="24"/>
          <w:szCs w:val="24"/>
        </w:rPr>
        <w:t xml:space="preserve">2.8. Раздел </w:t>
      </w:r>
      <w:r>
        <w:rPr>
          <w:sz w:val="24"/>
          <w:szCs w:val="24"/>
          <w:highlight w:val="white"/>
          <w:lang w:val="ru-RU"/>
        </w:rPr>
        <w:t xml:space="preserve">«</w:t>
      </w:r>
      <w:r>
        <w:rPr>
          <w:rFonts w:ascii="Times New Roman" w:hAnsi="Times New Roman" w:eastAsia="TimesNewRoman" w:cs="Times New Roman"/>
          <w:sz w:val="24"/>
          <w:szCs w:val="24"/>
        </w:rPr>
        <w:t xml:space="preserve">Общие положения</w:t>
      </w:r>
      <w:r>
        <w:rPr>
          <w:sz w:val="24"/>
          <w:szCs w:val="24"/>
          <w:highlight w:val="white"/>
          <w:lang w:val="ru-RU"/>
        </w:rPr>
        <w:t xml:space="preserve">»</w:t>
      </w:r>
      <w:r>
        <w:rPr>
          <w:rFonts w:ascii="Times New Roman" w:hAnsi="Times New Roman" w:eastAsia="TimesNewRoman" w:cs="Times New Roman"/>
          <w:sz w:val="24"/>
          <w:szCs w:val="24"/>
        </w:rPr>
        <w:t xml:space="preserve"> состоит из следующих подразделов:</w:t>
      </w:r>
      <w:r>
        <w:rPr>
          <w:rFonts w:ascii="Times New Roman" w:hAnsi="Times New Roman" w:eastAsia="TimesNewRoman" w:cs="Times New Roman"/>
          <w:sz w:val="24"/>
          <w:szCs w:val="24"/>
        </w:rPr>
      </w:r>
      <w:r>
        <w:rPr>
          <w:rFonts w:ascii="Times New Roman" w:hAnsi="Times New Roman" w:eastAsia="TimesNewRoman" w:cs="Times New Roman"/>
          <w:sz w:val="24"/>
          <w:szCs w:val="24"/>
        </w:rPr>
      </w:r>
    </w:p>
    <w:p>
      <w:pPr>
        <w:pStyle w:val="863"/>
        <w:ind w:firstLine="708"/>
        <w:jc w:val="both"/>
        <w:rPr>
          <w:rFonts w:ascii="Times New Roman" w:hAnsi="Times New Roman" w:eastAsia="TimesNewRoman" w:cs="Times New Roman"/>
          <w:sz w:val="24"/>
          <w:szCs w:val="24"/>
        </w:rPr>
      </w:pPr>
      <w:r>
        <w:rPr>
          <w:rFonts w:ascii="Times New Roman" w:hAnsi="Times New Roman" w:eastAsia="TimesNewRoman" w:cs="Times New Roman"/>
          <w:sz w:val="24"/>
          <w:szCs w:val="24"/>
        </w:rPr>
        <w:t xml:space="preserve">1) предмет регулирования административного регламента;</w:t>
      </w:r>
      <w:r>
        <w:rPr>
          <w:rFonts w:ascii="Times New Roman" w:hAnsi="Times New Roman" w:eastAsia="TimesNewRoman" w:cs="Times New Roman"/>
          <w:sz w:val="24"/>
          <w:szCs w:val="24"/>
        </w:rPr>
      </w:r>
      <w:r>
        <w:rPr>
          <w:rFonts w:ascii="Times New Roman" w:hAnsi="Times New Roman" w:eastAsia="TimesNewRoman" w:cs="Times New Roman"/>
          <w:sz w:val="24"/>
          <w:szCs w:val="24"/>
        </w:rPr>
      </w:r>
    </w:p>
    <w:p>
      <w:pPr>
        <w:pStyle w:val="863"/>
        <w:ind w:firstLine="708"/>
        <w:jc w:val="both"/>
        <w:rPr>
          <w:rFonts w:ascii="Times New Roman" w:hAnsi="Times New Roman" w:eastAsia="TimesNewRoman" w:cs="Times New Roman"/>
          <w:sz w:val="24"/>
          <w:szCs w:val="24"/>
        </w:rPr>
      </w:pPr>
      <w:r>
        <w:rPr>
          <w:rFonts w:ascii="Times New Roman" w:hAnsi="Times New Roman" w:eastAsia="TimesNewRoman" w:cs="Times New Roman"/>
          <w:sz w:val="24"/>
          <w:szCs w:val="24"/>
        </w:rPr>
        <w:t xml:space="preserve">2) круг заявителей;</w:t>
      </w:r>
      <w:r>
        <w:rPr>
          <w:rFonts w:ascii="Times New Roman" w:hAnsi="Times New Roman" w:eastAsia="TimesNewRoman" w:cs="Times New Roman"/>
          <w:sz w:val="24"/>
          <w:szCs w:val="24"/>
        </w:rPr>
      </w:r>
      <w:r>
        <w:rPr>
          <w:rFonts w:ascii="Times New Roman" w:hAnsi="Times New Roman" w:eastAsia="TimesNewRoman" w:cs="Times New Roman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sz w:val="24"/>
          <w:szCs w:val="24"/>
        </w:rPr>
      </w:pPr>
      <w:r>
        <w:rPr>
          <w:rFonts w:ascii="Times New Roman" w:hAnsi="Times New Roman" w:eastAsia="TimesNewRoman" w:cs="Times New Roman"/>
          <w:sz w:val="24"/>
          <w:szCs w:val="24"/>
        </w:rPr>
        <w:t xml:space="preserve">3) требования к порядку информирования о правилах предоставления </w:t>
      </w:r>
      <w:r>
        <w:rPr>
          <w:rFonts w:ascii="TimesNewRoman" w:hAnsi="TimesNewRoman" w:eastAsia="TimesNewRoman"/>
          <w:sz w:val="24"/>
          <w:szCs w:val="24"/>
        </w:rPr>
        <w:t xml:space="preserve">муниципальной услуги, в котором указываются сведения о:</w:t>
      </w:r>
      <w:r>
        <w:rPr>
          <w:rFonts w:ascii="TimesNewRoman" w:hAnsi="TimesNewRoman" w:eastAsia="TimesNewRoman"/>
          <w:sz w:val="24"/>
          <w:szCs w:val="24"/>
        </w:rPr>
      </w:r>
      <w:r>
        <w:rPr>
          <w:rFonts w:ascii="TimesNewRoman" w:hAnsi="TimesNewRoman" w:eastAsia="TimesNewRoman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sz w:val="24"/>
          <w:szCs w:val="24"/>
        </w:rPr>
      </w:pPr>
      <w:r>
        <w:rPr>
          <w:rFonts w:ascii="TimesNewRoman" w:hAnsi="TimesNewRoman" w:eastAsia="TimesNewRoman"/>
          <w:sz w:val="24"/>
          <w:szCs w:val="24"/>
        </w:rPr>
        <w:t xml:space="preserve">а) местах нахождения и графике работы органов администрации Белоярского района, предоставляющих муниципальную услугу, их структурных подразделений, участвующих в предоставлении муниципальной услуги, способах получения информации о местах </w:t>
      </w:r>
      <w:r>
        <w:rPr>
          <w:rFonts w:ascii="TimesNewRoman" w:hAnsi="TimesNewRoman" w:eastAsia="TimesNewRoman"/>
          <w:sz w:val="24"/>
          <w:szCs w:val="24"/>
        </w:rPr>
        <w:t xml:space="preserve">их нахождения и графиках работы, в том числе органов государственной власти, органов местного самоуправления и организаций, участвующих в предоставлении муниципальной услуги, многофункциональных центров предоставления государственных и муниципальных услуг;</w:t>
      </w:r>
      <w:r>
        <w:rPr>
          <w:rFonts w:ascii="TimesNewRoman" w:hAnsi="TimesNewRoman" w:eastAsia="TimesNewRoman"/>
          <w:sz w:val="24"/>
          <w:szCs w:val="24"/>
        </w:rPr>
      </w:r>
      <w:r>
        <w:rPr>
          <w:rFonts w:ascii="TimesNewRoman" w:hAnsi="TimesNewRoman" w:eastAsia="TimesNewRoman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sz w:val="24"/>
          <w:szCs w:val="24"/>
        </w:rPr>
      </w:pPr>
      <w:r>
        <w:rPr>
          <w:rFonts w:ascii="TimesNewRoman" w:hAnsi="TimesNewRoman" w:eastAsia="TimesNewRoman"/>
          <w:sz w:val="24"/>
          <w:szCs w:val="24"/>
        </w:rPr>
        <w:t xml:space="preserve">б) справочных телефона</w:t>
      </w:r>
      <w:r>
        <w:rPr>
          <w:rFonts w:ascii="TimesNewRoman" w:hAnsi="TimesNewRoman" w:eastAsia="TimesNewRoman"/>
          <w:sz w:val="24"/>
          <w:szCs w:val="24"/>
        </w:rPr>
        <w:t xml:space="preserve">х органов администрации Белоярского района, предоставляющих муниципальную услугу, органов государственной власти, органов местного самоуправления и организаций, участвующих в предоставлении муниципальной услуги, в том числе номере телефона-автоинформатора;</w:t>
      </w:r>
      <w:r>
        <w:rPr>
          <w:rFonts w:ascii="TimesNewRoman" w:hAnsi="TimesNewRoman" w:eastAsia="TimesNewRoman"/>
          <w:sz w:val="24"/>
          <w:szCs w:val="24"/>
        </w:rPr>
      </w:r>
      <w:r>
        <w:rPr>
          <w:rFonts w:ascii="TimesNewRoman" w:hAnsi="TimesNewRoman" w:eastAsia="TimesNewRoman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sz w:val="24"/>
          <w:szCs w:val="24"/>
        </w:rPr>
      </w:pPr>
      <w:r>
        <w:rPr>
          <w:rFonts w:ascii="TimesNewRoman" w:hAnsi="TimesNewRoman" w:eastAsia="TimesNewRoman"/>
          <w:sz w:val="24"/>
          <w:szCs w:val="24"/>
        </w:rPr>
        <w:t xml:space="preserve">в) адресах официального сайта органов местного самоуправления Белоярского района, предоставляющих муниципальную услугу, органов государственной власти, органов местного самоуправления и организаций, участвующих в</w:t>
      </w:r>
      <w:r>
        <w:rPr>
          <w:rFonts w:ascii="TimesNewRoman" w:hAnsi="TimesNewRoman" w:eastAsia="TimesNewRoman"/>
          <w:sz w:val="24"/>
          <w:szCs w:val="24"/>
        </w:rPr>
        <w:t xml:space="preserve"> предоставлении муниципальной услуги, в информационно-телекоммуникационной сети Интернет, содержащих информацию о предоставлении муниципальной услуги, услугах, необходимых и обязательных для предоставления муниципальной услуги, адреса их электронной почты;</w:t>
      </w:r>
      <w:r>
        <w:rPr>
          <w:rFonts w:ascii="TimesNewRoman" w:hAnsi="TimesNewRoman" w:eastAsia="TimesNewRoman"/>
          <w:sz w:val="24"/>
          <w:szCs w:val="24"/>
        </w:rPr>
      </w:r>
      <w:r>
        <w:rPr>
          <w:rFonts w:ascii="TimesNewRoman" w:hAnsi="TimesNewRoman" w:eastAsia="TimesNewRoman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sz w:val="24"/>
          <w:szCs w:val="24"/>
        </w:rPr>
      </w:pPr>
      <w:r>
        <w:rPr>
          <w:rFonts w:ascii="TimesNewRoman" w:hAnsi="TimesNewRoman" w:eastAsia="TimesNewRoman"/>
          <w:sz w:val="24"/>
          <w:szCs w:val="24"/>
        </w:rPr>
        <w:t xml:space="preserve">г) процедурах получения информации заявителями по вопросам предоставления муниципальной услуги, сведений о ходе предоставления муниципально</w:t>
      </w:r>
      <w:r>
        <w:rPr>
          <w:rFonts w:ascii="TimesNewRoman" w:hAnsi="TimesNewRoman" w:eastAsia="TimesNewRoman"/>
          <w:sz w:val="24"/>
          <w:szCs w:val="24"/>
        </w:rPr>
        <w:t xml:space="preserve">й услуги, в том числе с использованием федеральной государственной информационной системы </w:t>
      </w:r>
      <w:r>
        <w:rPr>
          <w:sz w:val="24"/>
          <w:szCs w:val="24"/>
          <w:highlight w:val="white"/>
          <w:lang w:val="ru-RU"/>
        </w:rPr>
        <w:t xml:space="preserve">«</w:t>
      </w:r>
      <w:r>
        <w:rPr>
          <w:rFonts w:ascii="TimesNewRoman" w:hAnsi="TimesNewRoman" w:eastAsia="TimesNewRoman"/>
          <w:sz w:val="24"/>
          <w:szCs w:val="24"/>
        </w:rPr>
        <w:t xml:space="preserve">Единый портал государственных и муниципальных услуг (функций)</w:t>
      </w:r>
      <w:r>
        <w:rPr>
          <w:sz w:val="24"/>
          <w:szCs w:val="24"/>
          <w:highlight w:val="white"/>
          <w:lang w:val="ru-RU"/>
        </w:rPr>
        <w:t xml:space="preserve">»</w:t>
      </w:r>
      <w:r>
        <w:rPr>
          <w:rFonts w:ascii="TimesNewRoman" w:hAnsi="TimesNewRoman" w:eastAsia="TimesNewRoman"/>
          <w:sz w:val="24"/>
          <w:szCs w:val="24"/>
        </w:rPr>
        <w:t xml:space="preserve"> и Портала государственных и муниципальных услуг (функций) Ханты-Мансийского автономного округа - Югры;</w:t>
      </w:r>
      <w:r>
        <w:rPr>
          <w:rFonts w:ascii="TimesNewRoman" w:hAnsi="TimesNewRoman" w:eastAsia="TimesNewRoman"/>
          <w:sz w:val="24"/>
          <w:szCs w:val="24"/>
        </w:rPr>
      </w:r>
      <w:r>
        <w:rPr>
          <w:rFonts w:ascii="TimesNewRoman" w:hAnsi="TimesNewRoman" w:eastAsia="TimesNewRoman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sz w:val="24"/>
          <w:szCs w:val="24"/>
        </w:rPr>
      </w:pPr>
      <w:r>
        <w:rPr>
          <w:rFonts w:ascii="TimesNewRoman" w:hAnsi="TimesNewRoman" w:eastAsia="TimesNewRoman"/>
          <w:sz w:val="24"/>
          <w:szCs w:val="24"/>
        </w:rPr>
        <w:t xml:space="preserve">д) порядке, форме и месте размещения указанной в настоящем подпункте информации, в том числе на стендах в местах предоставления муниципальной услуги и на официальном сайте органов местного с</w:t>
      </w:r>
      <w:r>
        <w:rPr>
          <w:rFonts w:ascii="TimesNewRoman" w:hAnsi="TimesNewRoman" w:eastAsia="TimesNewRoman"/>
          <w:sz w:val="24"/>
          <w:szCs w:val="24"/>
        </w:rPr>
        <w:t xml:space="preserve">амоуправления Белоярского района, в федеральной государственной информационной системе </w:t>
      </w:r>
      <w:r>
        <w:rPr>
          <w:sz w:val="24"/>
          <w:szCs w:val="24"/>
          <w:highlight w:val="white"/>
          <w:lang w:val="ru-RU"/>
        </w:rPr>
        <w:t xml:space="preserve">«</w:t>
      </w:r>
      <w:r>
        <w:rPr>
          <w:rFonts w:ascii="TimesNewRoman" w:hAnsi="TimesNewRoman" w:eastAsia="TimesNewRoman"/>
          <w:sz w:val="24"/>
          <w:szCs w:val="24"/>
        </w:rPr>
        <w:t xml:space="preserve">Единый портал государственных и муниципальных услуг (функций)</w:t>
      </w:r>
      <w:r>
        <w:rPr>
          <w:sz w:val="24"/>
          <w:szCs w:val="24"/>
          <w:highlight w:val="white"/>
          <w:lang w:val="ru-RU"/>
        </w:rPr>
        <w:t xml:space="preserve">»</w:t>
      </w:r>
      <w:r>
        <w:rPr>
          <w:rFonts w:ascii="TimesNewRoman" w:hAnsi="TimesNewRoman" w:eastAsia="TimesNewRoman"/>
          <w:sz w:val="24"/>
          <w:szCs w:val="24"/>
        </w:rPr>
        <w:t xml:space="preserve"> и на Портале государственных и муниципальных услуг (функций) Ханты-Мансийского автономного округа - Югры.</w:t>
      </w:r>
      <w:r>
        <w:rPr>
          <w:rFonts w:ascii="TimesNewRoman" w:hAnsi="TimesNewRoman" w:eastAsia="TimesNewRoman"/>
          <w:sz w:val="24"/>
          <w:szCs w:val="24"/>
        </w:rPr>
      </w:r>
      <w:r>
        <w:rPr>
          <w:rFonts w:ascii="TimesNewRoman" w:hAnsi="TimesNewRoman" w:eastAsia="TimesNewRoman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  <w:highlight w:val="white"/>
        </w:rPr>
        <w:t xml:space="preserve">2.</w:t>
      </w:r>
      <w:r>
        <w:rPr>
          <w:rFonts w:ascii="TimesNewRoman" w:hAnsi="TimesNewRoman" w:eastAsia="TimesNewRoman"/>
          <w:color w:val="000000"/>
          <w:sz w:val="24"/>
          <w:szCs w:val="24"/>
          <w:highlight w:val="white"/>
          <w:lang w:val="ru-RU"/>
        </w:rPr>
        <w:t xml:space="preserve">9</w:t>
      </w:r>
      <w:r>
        <w:rPr>
          <w:rFonts w:ascii="TimesNewRoman" w:hAnsi="TimesNewRoman" w:eastAsia="TimesNewRoman"/>
          <w:color w:val="000000"/>
          <w:sz w:val="24"/>
          <w:szCs w:val="24"/>
          <w:highlight w:val="white"/>
        </w:rPr>
        <w:t xml:space="preserve">.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Раздел </w:t>
      </w:r>
      <w:r>
        <w:rPr>
          <w:sz w:val="24"/>
          <w:szCs w:val="24"/>
          <w:highlight w:val="white"/>
          <w:lang w:val="ru-RU"/>
        </w:rPr>
        <w:t xml:space="preserve">«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Стандарт предоставления муниципальной услуги</w:t>
      </w:r>
      <w:r>
        <w:rPr>
          <w:sz w:val="24"/>
          <w:szCs w:val="24"/>
          <w:highlight w:val="white"/>
          <w:lang w:val="ru-RU"/>
        </w:rPr>
        <w:t xml:space="preserve">»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должен содержать следующие подразделы: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1) наименование муниципальной услуги;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2) наименование органа администрации Белоярского района, предоставляющего муниципальную услугу. Если в предоставлении муниципальной услуг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и участвуют также иные органы администрации Белоярского района, территориальные органы федеральных органов исполнительной власти и организаций, то указываются все органы и организации, обращение в которые необходимо для предоставления муниципальной услуги.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В данном разделе указываются требования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HYPERLINK "https://login.consultant.ru/link/?req=doc&amp;base=LAW&amp;n=494996&amp;dst=38"</w:instrText>
      </w:r>
      <w:r>
        <w:rPr>
          <w:color w:val="000000"/>
          <w:sz w:val="24"/>
          <w:szCs w:val="24"/>
        </w:rPr>
        <w:fldChar w:fldCharType="separate"/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пункта 3 части 1 статьи 7</w:t>
      </w:r>
      <w:r>
        <w:rPr>
          <w:rFonts w:ascii="TimesNewRoman" w:hAnsi="TimesNewRoman" w:eastAsia="TimesNewRoman"/>
          <w:color w:val="000000"/>
          <w:sz w:val="24"/>
          <w:szCs w:val="24"/>
        </w:rPr>
        <w:fldChar w:fldCharType="end"/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Федерального закона от 27 июля 2010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210-ФЗ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, а именно установление запрета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адм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инистрации Белоярского района,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утвержденный нормативным правовым актом Думы Белоярского района;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3) результат предоставления муниципальной услуги;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4)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срок предоставления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тельством Российской Федерации, законодательством Ханты-Мансийского автономного округа - Югры, нормативными правовыми актами администрации Белоярского района, срок выдачи (направления) документов, являющихся результатом предоставления муниципальной услуги;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  <w:highlight w:val="white"/>
          <w:lang w:val="ru-RU"/>
        </w:rPr>
        <w:t xml:space="preserve">5</w:t>
      </w:r>
      <w:r>
        <w:rPr>
          <w:rFonts w:ascii="TimesNewRoman" w:hAnsi="TimesNewRoman" w:eastAsia="TimesNewRoman"/>
          <w:color w:val="000000"/>
          <w:sz w:val="24"/>
          <w:szCs w:val="24"/>
          <w:highlight w:val="white"/>
        </w:rPr>
        <w:t xml:space="preserve">)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исчерпывающий перечень документов, необходимых для предоставления муниципальной услуги.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В подразделе указывается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в том числе с указанием, какие и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з перечисленных документов и информации должны предоставляться самостоятельно заявителем, а какие заявитель вправе предоставить по собственной инициативе, так как они подлежат предоставлению в соответствии с межведомственным информационным взаимодействием.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В данном подразделе указываются также: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а) сведения об участвующих в предоставлении муниципальной услуги органах государственной власти, органах местного самоуправления, организаций и выдаваемых ими документах и информации, необходимых для предоставления муниципальной услуги;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б) способы получения заявителем указанных в настоящем подпункте документов и информации, в том числе в электронной форме, если это не запрещено законом;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в) требования к документам, необходимым для предоставления муниципальной услуги (в том числе направленным посредством </w:t>
      </w:r>
      <w:r>
        <w:rPr>
          <w:sz w:val="24"/>
          <w:szCs w:val="24"/>
          <w:highlight w:val="white"/>
          <w:lang w:val="ru-RU"/>
        </w:rPr>
        <w:t xml:space="preserve">«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Единого портала государственных и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муниципальных услуг (функций)</w:t>
      </w:r>
      <w:r>
        <w:rPr>
          <w:sz w:val="24"/>
          <w:szCs w:val="24"/>
          <w:highlight w:val="white"/>
          <w:lang w:val="ru-RU"/>
        </w:rPr>
        <w:t xml:space="preserve">»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и </w:t>
      </w:r>
      <w:r>
        <w:rPr>
          <w:sz w:val="24"/>
          <w:szCs w:val="24"/>
          <w:highlight w:val="white"/>
          <w:lang w:val="ru-RU"/>
        </w:rPr>
        <w:t xml:space="preserve">«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Портала государственных и муниципальных услуг (функций) Ханты-Мансийского автономного округа - Югры</w:t>
      </w:r>
      <w:r>
        <w:rPr>
          <w:sz w:val="24"/>
          <w:szCs w:val="24"/>
          <w:highlight w:val="white"/>
          <w:lang w:val="ru-RU"/>
        </w:rPr>
        <w:t xml:space="preserve">»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), предусмотренные законодательством Российской Федерации, законодательством Ханты-Мансийского автономного округа - Югры;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г) порядок предоставления документов, необходимых для предоставления муниципальной услуги, в том числе в электронной форме, если это не запрещено законом;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д) информация для заявителя о том, что 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е) требования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HYPERLINK "https://login.consultant.ru/link/?req=doc&amp;base=LAW&amp;n=494996&amp;dst=36"</w:instrText>
      </w:r>
      <w:r>
        <w:rPr>
          <w:color w:val="000000"/>
          <w:sz w:val="24"/>
          <w:szCs w:val="24"/>
        </w:rPr>
        <w:fldChar w:fldCharType="separate"/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пунктов 1</w:t>
      </w:r>
      <w:r>
        <w:rPr>
          <w:rFonts w:ascii="TimesNewRoman" w:hAnsi="TimesNewRoman" w:eastAsia="TimesNewRoman"/>
          <w:color w:val="000000"/>
          <w:sz w:val="24"/>
          <w:szCs w:val="24"/>
        </w:rPr>
        <w:fldChar w:fldCharType="end"/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HYPERLINK "https://login.consultant.ru/link/?req=doc&amp;base=LAW&amp;n=494996&amp;dst=159"</w:instrText>
      </w:r>
      <w:r>
        <w:rPr>
          <w:color w:val="000000"/>
          <w:sz w:val="24"/>
          <w:szCs w:val="24"/>
        </w:rPr>
        <w:fldChar w:fldCharType="separate"/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2 части 1 статьи 7</w:t>
      </w:r>
      <w:r>
        <w:rPr>
          <w:rFonts w:ascii="TimesNewRoman" w:hAnsi="TimesNewRoman" w:eastAsia="TimesNewRoman"/>
          <w:color w:val="000000"/>
          <w:sz w:val="24"/>
          <w:szCs w:val="24"/>
        </w:rPr>
        <w:fldChar w:fldCharType="end"/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Федерального закона от 27 июля 2010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210-ФЗ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.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Бланки, формы обращений, заявлений и иных документов, подаваемых заявителем в связи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с предоставлением муниципальной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 и Правительства Российской Федерации, зако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нами и иными нормативными актами Ханты-Мансийского автономного округа - Югры, а также случаев, когда законодательством Российской Федерации, законодательством Ханты-Мансийского автономного округа - Югры предусмотрена свободная форма подачи этих документов;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6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) исчерпывающий перечень оснований для отказа в приеме документов, необходимых для предоставления муниципальной услуги. В случае, если основания для отказа в приеме документов, необходимых для предоставления муниципал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ьной услуги, не предусмотрены законодательством Российской Федерации, законодательством Ханты-Мансийского автономного округа - Югры, нормативными правовыми актами администрации Белоярского района, следует прямо указать на это в административном регламенте;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7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) исчерпывающий перечень оснований для приостановления и (или) отказа в предоставлении муниципальной услуги. В случае если основания для приостановления и (или) отказа в предоставлении муниципа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льной услуги не предусмотрены законодательством Российской Федерации, законодательством Ханты-Мансийского автономного округа - Югры, нормативными правовыми актами администрации Белоярского района, следует прямо указать на это в административном регламенте;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8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HYPERLINK "https://login.consultant.ru/link/?req=doc&amp;base=RLAW926&amp;n=294125&amp;dst=100219"</w:instrText>
      </w:r>
      <w:r>
        <w:rPr>
          <w:color w:val="000000"/>
          <w:sz w:val="24"/>
          <w:szCs w:val="24"/>
        </w:rPr>
        <w:fldChar w:fldCharType="separate"/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перечень</w:t>
      </w:r>
      <w:r>
        <w:rPr>
          <w:rFonts w:ascii="TimesNewRoman" w:hAnsi="TimesNewRoman" w:eastAsia="TimesNewRoman"/>
          <w:color w:val="000000"/>
          <w:sz w:val="24"/>
          <w:szCs w:val="24"/>
        </w:rPr>
        <w:fldChar w:fldCharType="end"/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услуг, которые являются необходимыми и обязательными для предоставления муниципальной услуги, в том числе сведения о документе (документах), выд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аваемом (выдаваемых) организациями, участвующими в предоставлении муниципальной услуги (подраздел включается в случае если в предоставлении муниципальной услуги участвуют организации, обращение в которые необходимо для предоставления муниципальной услуги);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9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) порядок, размер и основания взимания государственной пошлины или иной платы, взимаемой за предоставление муниципальной услуги. В случае, если взимание государственной пошлины или иной платы за предоставление муниципа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льной услуги не предусмотрено законодательством Российской Федерации, законодательством Ханты-Мансийского автономного округа - Югры, нормативными правовыми актами администрации Белоярского района, следует прямо указать на это в административном регламенте;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1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0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) размер платы, взимаемой с заявителя за предоставление услуги, которые являются необходимыми и обязательными для предоставления муниципальной услуги, включая информацию о способах ее взимания и о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методиках расчета размера такой платы. В случае, если взимание платы за предоставление услуг, необходимых и обязательных для предоставления муниципальной услуги, не предусмотрено законодательством Российской Федерации, законодательством Ханты-Мансийского 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автономного округа - Югры, следует прямо указать на это в административном регламенте (подраздел включается в случае, если в предоставлении муниципальной услуги участвуют организации, обращение в которые необходимо для предоставления муниципальной услуги);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1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1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) максимальный срок ожидан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орган, предоставляющий муниципальные услуги, или многофункциональный центр;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1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2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) срок и порядок регистрации запроса заявителя о предоставлении муници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пальной услуги, отражаемый по каждому из имеющихся способов подачи запроса о предоставлении муниципальной услуги, а именно: личное обращение в орган (структурное подразделение) администрации Белоярского района, представляющий муниципальную услугу, посредст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вом почтовой связи и с использованием федеральной государственной информационной системы </w:t>
      </w:r>
      <w:r>
        <w:rPr>
          <w:sz w:val="24"/>
          <w:szCs w:val="24"/>
          <w:highlight w:val="white"/>
          <w:lang w:val="ru-RU"/>
        </w:rPr>
        <w:t xml:space="preserve">«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Единый портал государственных и муниципальных услуг (функций)</w:t>
      </w:r>
      <w:r>
        <w:rPr>
          <w:sz w:val="24"/>
          <w:szCs w:val="24"/>
          <w:highlight w:val="white"/>
          <w:lang w:val="ru-RU"/>
        </w:rPr>
        <w:t xml:space="preserve">»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, </w:t>
      </w:r>
      <w:r>
        <w:rPr>
          <w:sz w:val="24"/>
          <w:szCs w:val="24"/>
          <w:highlight w:val="white"/>
          <w:lang w:val="ru-RU"/>
        </w:rPr>
        <w:t xml:space="preserve">«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Портала государственных и муниципальных услуг (функций) Ханты-Мансийского автономного округа - Югры</w:t>
      </w:r>
      <w:r>
        <w:rPr>
          <w:sz w:val="24"/>
          <w:szCs w:val="24"/>
          <w:highlight w:val="white"/>
          <w:lang w:val="ru-RU"/>
        </w:rPr>
        <w:t xml:space="preserve">»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1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3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) требования к п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1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4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) показатели доступности и качес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тва муниципальной услуги (количество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иципальных услуг, возможность получения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органам местного самоуправления организаций, участвующих в предоставлении муниципальной услуги,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ектронного взаимодействия,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 и иных показателей качества доступности предоставления муниципальной услуги);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1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5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) иные 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т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р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е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б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о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в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а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н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и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я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предоставления муниципальной услуги, в том числе в многофункционал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ьных центрах предоставления государственных и муниципальных услуг и 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т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р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е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б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о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в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а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н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и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я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предоставления муниципальной услуги в электронной форме. При определении особенностей предоставления муниципальной услуги в электронной форме указывается перечень классов средс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и определяются на основании утверждаемой федеральным органом исполнител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  <w:highlight w:val="white"/>
        </w:rPr>
        <w:t xml:space="preserve">2.</w:t>
      </w:r>
      <w:r>
        <w:rPr>
          <w:rFonts w:ascii="TimesNewRoman" w:hAnsi="TimesNewRoman" w:eastAsia="TimesNewRoman"/>
          <w:color w:val="000000"/>
          <w:sz w:val="24"/>
          <w:szCs w:val="24"/>
          <w:highlight w:val="white"/>
          <w:lang w:val="ru-RU"/>
        </w:rPr>
        <w:t xml:space="preserve">10</w:t>
      </w:r>
      <w:r>
        <w:rPr>
          <w:rFonts w:ascii="TimesNewRoman" w:hAnsi="TimesNewRoman" w:eastAsia="TimesNewRoman"/>
          <w:color w:val="000000"/>
          <w:sz w:val="24"/>
          <w:szCs w:val="24"/>
          <w:highlight w:val="white"/>
        </w:rPr>
        <w:t xml:space="preserve">.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Раздел </w:t>
      </w:r>
      <w:r>
        <w:rPr>
          <w:sz w:val="24"/>
          <w:szCs w:val="24"/>
          <w:highlight w:val="white"/>
          <w:lang w:val="ru-RU"/>
        </w:rPr>
        <w:t xml:space="preserve">«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вных процедур в электронной форме, а также особенности выполнения административных процедур в многофункциональных центрах</w:t>
      </w:r>
      <w:r>
        <w:rPr>
          <w:sz w:val="24"/>
          <w:szCs w:val="24"/>
          <w:highlight w:val="white"/>
          <w:lang w:val="ru-RU"/>
        </w:rPr>
        <w:t xml:space="preserve">»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должен состоять из подразделов, соответствующих количеству административных процедур - логически обособленных последовательностей адм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инистративных действий при предоставлении муниципальной услуги, в том числе услуг, которые являются необходимыми и обязательными для предоставления муниципальной услуги, имеющих конечный результат и выделяемых в составе предоставления муниципальной услуги.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В начале раздела указывается исчерпывающий перечень административных процедур, содержащихся в нем.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В данном разделе отдельно описывается административная процедура формирования и направления межведомствен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ных запросов в органы (организации), участвующие в предоставлении муниципальных услуг. Описание процедуры должно также содержать порядок подготовки и направления межведомственного запроса с указанием должностных лиц, уполномоченных направлять такой запрос.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Раздел также должен содержать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п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орядок осуществления в электронной форме, в том числе с использованием федеральной государственной информационной системы </w:t>
      </w:r>
      <w:r>
        <w:rPr>
          <w:sz w:val="24"/>
          <w:szCs w:val="24"/>
          <w:highlight w:val="white"/>
          <w:lang w:val="ru-RU"/>
        </w:rPr>
        <w:t xml:space="preserve">«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Единый портал государственных и муниципальных услуг (функций)</w:t>
      </w:r>
      <w:r>
        <w:rPr>
          <w:sz w:val="24"/>
          <w:szCs w:val="24"/>
          <w:highlight w:val="white"/>
          <w:lang w:val="ru-RU"/>
        </w:rPr>
        <w:t xml:space="preserve">»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, следующих административных процедур: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1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) предоставление в установленном порядке информации заявителям и обеспечение доступа заявителей к сведениям о муниципальной услуге;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2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) подача заявителем запроса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HYPERLINK "https://login.consultant.ru/link/?req=doc&amp;base=LAW&amp;n=494996&amp;dst=359"</w:instrText>
      </w:r>
      <w:r>
        <w:rPr>
          <w:color w:val="000000"/>
          <w:sz w:val="24"/>
          <w:szCs w:val="24"/>
        </w:rPr>
        <w:fldChar w:fldCharType="separate"/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пунктом 7.2 части 1 статьи 16</w:t>
      </w:r>
      <w:r>
        <w:rPr>
          <w:rFonts w:ascii="TimesNewRoman" w:hAnsi="TimesNewRoman" w:eastAsia="TimesNewRoman"/>
          <w:color w:val="000000"/>
          <w:sz w:val="24"/>
          <w:szCs w:val="24"/>
        </w:rPr>
        <w:fldChar w:fldCharType="end"/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Федерального закона от 27 июля 2010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 210-ФЗ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, и прием таких запроса и документов;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3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) получение заявителем сведений о ходе выполнения запроса о предоставлении муниципальной услуги;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4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) взаимодействие органов администрации Белоярского района с иными органами государственной власти, органами местного самоуправления и организациями, участвующими в предоставлении муниципальной услуги, в том числе порядок и условия такого взаимодействия;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5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) получение заявителем результата муниципальной услуги, если иное не установлено федеральным законом;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6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) иные действия, необходимые для предоставления муниципальной услуги.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Блок-схема предоставления муниципальной услуги приводится в приложении к административному регламенту.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Каждая административная процедура содержит следующие обязательные элементы: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1) основания для начала административной процедуры;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2)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3) сведения о должностном лице, ответственном за выполнение каждого административн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административного регламента;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4) критерии принятия решений;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</w:rPr>
        <w:t xml:space="preserve">5)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63"/>
        <w:ind w:firstLine="708"/>
        <w:jc w:val="both"/>
        <w:rPr>
          <w:rFonts w:ascii="TimesNewRoman" w:hAnsi="TimesNewRoman" w:eastAsia="TimesNewRoman"/>
          <w:color w:val="000000"/>
          <w:sz w:val="24"/>
          <w:szCs w:val="24"/>
        </w:rPr>
      </w:pPr>
      <w:r>
        <w:rPr>
          <w:rFonts w:ascii="TimesNewRoman" w:hAnsi="TimesNewRoman" w:eastAsia="TimesNewRoman"/>
          <w:color w:val="000000"/>
          <w:sz w:val="24"/>
          <w:szCs w:val="24"/>
          <w:highlight w:val="white"/>
        </w:rPr>
        <w:t xml:space="preserve">6) </w:t>
      </w:r>
      <w:r>
        <w:rPr>
          <w:rFonts w:ascii="TimesNewRoman" w:hAnsi="TimesNewRoman" w:eastAsia="TimesNewRoman"/>
          <w:color w:val="000000"/>
          <w:sz w:val="24"/>
          <w:szCs w:val="24"/>
        </w:rPr>
        <w:t xml:space="preserve">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  <w:r>
        <w:rPr>
          <w:rFonts w:ascii="TimesNewRoman" w:hAnsi="TimesNewRoman" w:eastAsia="TimesNewRoman"/>
          <w:color w:val="000000"/>
          <w:sz w:val="24"/>
          <w:szCs w:val="24"/>
        </w:rPr>
      </w:r>
      <w:r>
        <w:rPr>
          <w:rFonts w:ascii="TimesNewRoman" w:hAnsi="TimesNewRoman" w:eastAsia="TimesNewRoman"/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2.</w:t>
      </w:r>
      <w:r>
        <w:rPr>
          <w:color w:val="000000"/>
          <w:sz w:val="24"/>
          <w:szCs w:val="24"/>
          <w:highlight w:val="white"/>
          <w:lang w:val="ru-RU"/>
        </w:rPr>
        <w:t xml:space="preserve">11</w:t>
      </w:r>
      <w:r>
        <w:rPr>
          <w:color w:val="000000"/>
          <w:sz w:val="24"/>
          <w:szCs w:val="24"/>
          <w:highlight w:val="white"/>
        </w:rPr>
        <w:t xml:space="preserve">.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</w:rPr>
        <w:t xml:space="preserve">Требования к разработке проектов цифровых регламентов.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2.</w:t>
      </w:r>
      <w:r>
        <w:rPr>
          <w:color w:val="000000"/>
          <w:sz w:val="24"/>
          <w:szCs w:val="24"/>
          <w:highlight w:val="white"/>
          <w:lang w:val="ru-RU"/>
        </w:rPr>
        <w:t xml:space="preserve">11</w:t>
      </w:r>
      <w:r>
        <w:rPr>
          <w:color w:val="000000"/>
          <w:sz w:val="24"/>
          <w:szCs w:val="24"/>
          <w:highlight w:val="white"/>
        </w:rPr>
        <w:t xml:space="preserve">.1.</w:t>
      </w:r>
      <w:r>
        <w:rPr>
          <w:color w:val="000000"/>
          <w:sz w:val="24"/>
          <w:szCs w:val="24"/>
        </w:rPr>
        <w:t xml:space="preserve"> Разработка проектов цифровых регламентов осуществляется с использованием программно-технических средств ФРГУ в соответствии с предустановленной в ФРГУ ролевой моделью (</w:t>
      </w:r>
      <w:r>
        <w:rPr>
          <w:color w:val="000000"/>
          <w:sz w:val="24"/>
          <w:szCs w:val="24"/>
          <w:highlight w:val="white"/>
        </w:rPr>
        <w:t xml:space="preserve">приложение 1</w:t>
      </w:r>
      <w:r>
        <w:rPr>
          <w:color w:val="000000"/>
          <w:sz w:val="24"/>
          <w:szCs w:val="24"/>
        </w:rPr>
        <w:t xml:space="preserve"> к настоящему Порядку).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2.</w:t>
      </w:r>
      <w:r>
        <w:rPr>
          <w:color w:val="000000"/>
          <w:sz w:val="24"/>
          <w:szCs w:val="24"/>
          <w:highlight w:val="white"/>
          <w:lang w:val="ru-RU"/>
        </w:rPr>
        <w:t xml:space="preserve">11.</w:t>
      </w:r>
      <w:r>
        <w:rPr>
          <w:color w:val="000000"/>
          <w:sz w:val="24"/>
          <w:szCs w:val="24"/>
          <w:highlight w:val="white"/>
        </w:rPr>
        <w:t xml:space="preserve">2.</w:t>
      </w:r>
      <w:r>
        <w:rPr>
          <w:color w:val="000000"/>
          <w:sz w:val="24"/>
          <w:szCs w:val="24"/>
        </w:rPr>
        <w:t xml:space="preserve"> Доступ к ФРГУ лицам, участвующим в разработке, согласовании, утверждении проектов цифровых регламентов, обеспечивается отделом по информационным ресурсам и защи</w:t>
      </w:r>
      <w:r>
        <w:rPr>
          <w:color w:val="000000"/>
          <w:sz w:val="24"/>
          <w:szCs w:val="24"/>
        </w:rPr>
        <w:t xml:space="preserve">те информации администрации Белоярского района в соответствии с полученной заявкой на предоставление доступа к ФРГУ (далее - Заявка), подписанной руководителем органа администрации Белоярского района, в течении 5 рабочих дней с момента поступления Заявки (</w:t>
      </w:r>
      <w:r>
        <w:rPr>
          <w:color w:val="000000"/>
          <w:sz w:val="24"/>
          <w:szCs w:val="24"/>
          <w:highlight w:val="white"/>
        </w:rPr>
        <w:t xml:space="preserve">приложение 2 </w:t>
      </w:r>
      <w:r>
        <w:rPr>
          <w:color w:val="000000"/>
          <w:sz w:val="24"/>
          <w:szCs w:val="24"/>
        </w:rPr>
        <w:t xml:space="preserve">к настоящему Порядку).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2.</w:t>
      </w:r>
      <w:r>
        <w:rPr>
          <w:color w:val="000000"/>
          <w:sz w:val="24"/>
          <w:szCs w:val="24"/>
          <w:highlight w:val="white"/>
          <w:lang w:val="ru-RU"/>
        </w:rPr>
        <w:t xml:space="preserve">11</w:t>
      </w:r>
      <w:r>
        <w:rPr>
          <w:color w:val="000000"/>
          <w:sz w:val="24"/>
          <w:szCs w:val="24"/>
          <w:highlight w:val="white"/>
        </w:rPr>
        <w:t xml:space="preserve">.3.</w:t>
      </w:r>
      <w:r>
        <w:rPr>
          <w:color w:val="000000"/>
          <w:sz w:val="24"/>
          <w:szCs w:val="24"/>
        </w:rPr>
        <w:t xml:space="preserve"> Структура и содержание цифровых регламентов определяются интерактивными формами, предусмотренными КЦР, в соответствии с Федеральным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HYPERLINK "https://login.consultant.ru/link/?req=doc&amp;base=LAW&amp;n=480453"</w:instrText>
      </w:r>
      <w:r>
        <w:rPr>
          <w:color w:val="000000"/>
          <w:sz w:val="24"/>
          <w:szCs w:val="24"/>
        </w:rPr>
        <w:fldChar w:fldCharType="separate"/>
      </w:r>
      <w:r>
        <w:rPr>
          <w:color w:val="000000"/>
          <w:sz w:val="24"/>
          <w:szCs w:val="24"/>
        </w:rPr>
        <w:t xml:space="preserve">законом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№ 210-ФЗ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HYPERLINK "https://login.consultant.ru/link/?req=doc&amp;base=LAW&amp;n=475408&amp;dst=100032"</w:instrText>
      </w:r>
      <w:r>
        <w:rPr>
          <w:color w:val="000000"/>
          <w:sz w:val="24"/>
          <w:szCs w:val="24"/>
        </w:rPr>
        <w:fldChar w:fldCharType="separate"/>
      </w:r>
      <w:r>
        <w:rPr>
          <w:color w:val="000000"/>
          <w:sz w:val="24"/>
          <w:szCs w:val="24"/>
        </w:rPr>
        <w:t xml:space="preserve">разделом II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года № 1228 (далее - Правила).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2.</w:t>
      </w:r>
      <w:r>
        <w:rPr>
          <w:color w:val="000000"/>
          <w:sz w:val="24"/>
          <w:szCs w:val="24"/>
          <w:highlight w:val="white"/>
          <w:lang w:val="ru-RU"/>
        </w:rPr>
        <w:t xml:space="preserve">11</w:t>
      </w:r>
      <w:r>
        <w:rPr>
          <w:color w:val="000000"/>
          <w:sz w:val="24"/>
          <w:szCs w:val="24"/>
          <w:highlight w:val="white"/>
        </w:rPr>
        <w:t xml:space="preserve">.4.</w:t>
      </w:r>
      <w:r>
        <w:rPr>
          <w:color w:val="000000"/>
          <w:sz w:val="24"/>
          <w:szCs w:val="24"/>
        </w:rPr>
        <w:t xml:space="preserve"> Разработка проектов цифровых регламентов  включает следующие этапы: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внесение в КЦР разработчиками сведений о муниципальной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формирование сведений, указанных в подпункте 1 настоящего пункта, проекта цифрового регламента в соответствии с требованиями к структуре и содержанию цифровых регламентов, установленными Правилами;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анализ, доработка (при необходимости) разработчиком проекта цифрового регламента, сформированного в соответствии с  подпунктом 2 настоящего пункта, и его загрузка в КЦР;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проведение в отношении проекта цифрового регламента, сформированного в соответствии с подпунктом 2 настоящего пункта, процедур, предусмотренных  разделами </w:t>
      </w:r>
      <w:r>
        <w:rPr>
          <w:color w:val="000000"/>
          <w:sz w:val="24"/>
          <w:szCs w:val="24"/>
          <w:highlight w:val="white"/>
        </w:rPr>
        <w:t xml:space="preserve"> 3, 4 и 5 </w:t>
      </w:r>
      <w:r>
        <w:rPr>
          <w:color w:val="000000"/>
          <w:sz w:val="24"/>
          <w:szCs w:val="24"/>
        </w:rPr>
        <w:t xml:space="preserve">настоящего Порядка.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</w:t>
      </w:r>
      <w:r>
        <w:rPr>
          <w:color w:val="000000"/>
          <w:sz w:val="24"/>
          <w:szCs w:val="24"/>
          <w:lang w:val="ru-RU"/>
        </w:rPr>
        <w:t xml:space="preserve">11</w:t>
      </w:r>
      <w:r>
        <w:rPr>
          <w:color w:val="000000"/>
          <w:sz w:val="24"/>
          <w:szCs w:val="24"/>
        </w:rPr>
        <w:t xml:space="preserve">.5. Сведения о муниципальной услуге, указанные подпункте 1 пункта 2.11.4. настоящего Порядка, должны быть достаточны для: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определения всех возможных категорий заявителей, обратившихся за одним результатом предоставления муниципальной услуги и объединенных общими признаками;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о</w:t>
      </w:r>
      <w:r>
        <w:rPr>
          <w:color w:val="000000"/>
          <w:sz w:val="24"/>
          <w:szCs w:val="24"/>
        </w:rPr>
        <w:t xml:space="preserve">писания уникальных для каждой категории заявителей, указанной в  настоящего пункта, сроков и порядка осуществления административных процедур, в том числе сведений о составе документов и (или) информации, необходимых для предоставления муниципальной услуги,</w:t>
      </w:r>
      <w:r>
        <w:rPr>
          <w:color w:val="000000"/>
          <w:sz w:val="24"/>
          <w:szCs w:val="24"/>
        </w:rPr>
        <w:t xml:space="preserve"> основаниях для отказа в приеме таких документов и (или) информации, основаниях для приостановления предоставления муниципальной услуги, а также о максимальном сроке предоставления муниципальной услуги (далее - вариант предоставления муниципальной услуги).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</w:t>
      </w:r>
      <w:r>
        <w:rPr>
          <w:color w:val="000000"/>
          <w:sz w:val="24"/>
          <w:szCs w:val="24"/>
          <w:lang w:val="ru-RU"/>
        </w:rPr>
        <w:t xml:space="preserve">11.</w:t>
      </w:r>
      <w:r>
        <w:rPr>
          <w:color w:val="000000"/>
          <w:sz w:val="24"/>
          <w:szCs w:val="24"/>
        </w:rPr>
        <w:t xml:space="preserve">6. При разработке проектов цифровых регламентов разработчики предусматривают оптимизацию (повышение качества) предоставления муниципальных услуг, в том числе возможность предоставлени</w:t>
      </w:r>
      <w:r>
        <w:rPr>
          <w:color w:val="000000"/>
          <w:sz w:val="24"/>
          <w:szCs w:val="24"/>
        </w:rPr>
        <w:t xml:space="preserve">я муниципальной услуги в упреждающем (проактивном) режиме, многоканальность и экстерриториальность получения муниципальных услуг, описания всех вариантов предоставления муниципальной услуги, устранение избыточных административных процедур и сроков их осуще</w:t>
      </w:r>
      <w:r>
        <w:rPr>
          <w:color w:val="000000"/>
          <w:sz w:val="24"/>
          <w:szCs w:val="24"/>
        </w:rPr>
        <w:t xml:space="preserve">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Федеральным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HYPERLINK "https://login.consultant.ru/link/?req=doc&amp;base=LAW&amp;n=480453"</w:instrText>
      </w:r>
      <w:r>
        <w:rPr>
          <w:color w:val="000000"/>
          <w:sz w:val="24"/>
          <w:szCs w:val="24"/>
        </w:rPr>
        <w:fldChar w:fldCharType="separate"/>
      </w:r>
      <w:r>
        <w:rPr>
          <w:color w:val="000000"/>
          <w:sz w:val="24"/>
          <w:szCs w:val="24"/>
        </w:rPr>
        <w:t xml:space="preserve">законом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№ 210-ФЗ.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  <w:outlineLvl w:val="1"/>
      </w:pPr>
      <w:r>
        <w:rPr>
          <w:color w:val="000000"/>
          <w:sz w:val="24"/>
          <w:szCs w:val="24"/>
        </w:rPr>
        <w:t xml:space="preserve">2.</w:t>
      </w:r>
      <w:r>
        <w:rPr>
          <w:color w:val="000000"/>
          <w:sz w:val="24"/>
          <w:szCs w:val="24"/>
          <w:lang w:val="ru-RU"/>
        </w:rPr>
        <w:t xml:space="preserve">11</w:t>
      </w:r>
      <w:r>
        <w:rPr>
          <w:color w:val="000000"/>
          <w:sz w:val="24"/>
          <w:szCs w:val="24"/>
        </w:rPr>
        <w:t xml:space="preserve">.7.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Заключение об оценке регулирующего воздействия, а также на предмет соответствия требованиям антимонопольного законодательства, на проекты цифровых регламентов не требуется.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0"/>
        <w:jc w:val="both"/>
        <w:rPr>
          <w:b/>
          <w:color w:val="000000"/>
          <w:sz w:val="24"/>
          <w:szCs w:val="24"/>
        </w:rPr>
        <w:outlineLvl w:val="1"/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852"/>
        <w:ind w:firstLine="0"/>
        <w:jc w:val="center"/>
        <w:rPr>
          <w:b/>
          <w:color w:val="000000"/>
          <w:sz w:val="24"/>
          <w:szCs w:val="24"/>
        </w:rPr>
        <w:outlineLvl w:val="1"/>
      </w:pPr>
      <w:r/>
      <w:bookmarkStart w:id="1" w:name="Par59"/>
      <w:r/>
      <w:bookmarkEnd w:id="1"/>
      <w:r>
        <w:rPr>
          <w:b/>
          <w:color w:val="000000"/>
          <w:sz w:val="24"/>
          <w:szCs w:val="24"/>
        </w:rPr>
        <w:t xml:space="preserve">3. Порядок согласования проектов </w:t>
      </w:r>
      <w:r>
        <w:rPr>
          <w:b/>
          <w:color w:val="000000"/>
          <w:sz w:val="24"/>
          <w:szCs w:val="24"/>
        </w:rPr>
        <w:t xml:space="preserve">административных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852"/>
        <w:ind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регламентов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 Согласование проектов цифровых регламентов включает следующие этапы: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внутриведомственное согласование, осуществляемое ответственными лицами разработчика;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межведомственное согласование.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 Одновременно с началом процедуры согласов</w:t>
      </w:r>
      <w:r>
        <w:rPr>
          <w:color w:val="000000"/>
          <w:sz w:val="24"/>
          <w:szCs w:val="24"/>
        </w:rPr>
        <w:t xml:space="preserve">ания в целях проведения независимой антикоррупционной экспертизы орган, предоставляющий муниципальную услугу, размещает проект административного регламента в форме электронного документа  на официальном сайте органов местного самоуправления администрации Б</w:t>
      </w:r>
      <w:r>
        <w:rPr>
          <w:color w:val="000000"/>
          <w:sz w:val="24"/>
          <w:szCs w:val="24"/>
        </w:rPr>
        <w:t xml:space="preserve">елоярского района в информационно-телекоммуникационной сети «Интернет» (далее - официальный сайт). Срок проведения независимой антикоррупционной экспертизы не менее 15 календарных дней с момента размещения проекта цифрового регламента на официальном сайте.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3.3. Круг лиц, участвующих в согласовании проекта цифрового регламента, определяется разработчиком.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Лица, участвующие в согласовании проекта цифрового регламента, вносятся в формируемый после подготовки проекта цифрового регламента лист согласования проекта цифрового регламента (далее - лист согласования).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Проект цифрового регламента рассматривается лицами, участвующими в согласовании, в части, отнесенной к их компетенции, в срок, не превышающий 5 рабочих дней с даты поступления проекта цифрового регламента на согласование в КЦР.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3.4. Результатом рассмотрения проекта цифрового регламента лицом, участвующим в его согласовании, является принятие указанным лицом решения о согласовании или несогласовании проекта цифрового регламента.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принятии решения о согласовании проекта цифрового регламента лицо, участвующее в согласовании, проставляет отметку о согласовании проекта цифрового регламента в листе согласования.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принятии решения о несогласовании проекта цифрового регламента лицо, участвующее в согласовании, вносит имеющиеся замечания в проект протокола разногласий, формируемый в КЦР и являющийся приложением к листу согласования.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3.5. После рас</w:t>
      </w:r>
      <w:r>
        <w:rPr>
          <w:color w:val="000000"/>
          <w:sz w:val="24"/>
          <w:szCs w:val="24"/>
        </w:rPr>
        <w:t xml:space="preserve">смотрения проекта цифрового регламента всеми лицами,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 разработчик рассматривает поступившие замечания.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согласия с замечаниями, представленными лицами, участвующими в согласовании, разработчик в срок, не превышающий 5 рабочих дней, вносит с учетом полученных замечаний изменения в сведения о муниципальной услуге, указанн</w:t>
      </w:r>
      <w:r>
        <w:rPr>
          <w:color w:val="000000"/>
          <w:sz w:val="24"/>
          <w:szCs w:val="24"/>
        </w:rPr>
        <w:t xml:space="preserve">ы</w:t>
      </w:r>
      <w:r>
        <w:rPr>
          <w:color w:val="000000"/>
          <w:sz w:val="24"/>
          <w:szCs w:val="24"/>
        </w:rPr>
        <w:t xml:space="preserve">е в подпунке 1 пункта 2.11.4 настоящего Порядка, и после формирования проекта цифрового регламента направляет указанный проект цифрового регламента на повторное согласование лицам, участвующим в согласовании.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наличии возражений к замечаниям разработчик вправ</w:t>
      </w:r>
      <w:r>
        <w:rPr>
          <w:color w:val="000000"/>
          <w:sz w:val="24"/>
          <w:szCs w:val="24"/>
        </w:rPr>
        <w:t xml:space="preserve">е инициировать процедуру урегулирования разногласий путем внесения в проект протокола разногласий возражений на замечания лица, участвующего в согласовании (лиц, участвующих в согласовании), и направления такого протокола указанному лицу (указанным лицам).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3.6. В случае согласия с возражениями, представленными разработчиком, лицо, участвующее в согласовании (лица, участвующие в согласовании), прост</w:t>
      </w:r>
      <w:r>
        <w:rPr>
          <w:color w:val="000000"/>
          <w:sz w:val="24"/>
          <w:szCs w:val="24"/>
        </w:rPr>
        <w:t xml:space="preserve">авляет (проставляют) отметку об урегулировании разногласий в проекте протокола разногласий, подписывает (подписывают) протокол разногласий и согласовывает (согласовывают) проект цифрового регламента, проставляя соответствующую отметку в листе согласования.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несогласия с возражениями, представленными разраб</w:t>
      </w:r>
      <w:r>
        <w:rPr>
          <w:color w:val="000000"/>
          <w:sz w:val="24"/>
          <w:szCs w:val="24"/>
        </w:rPr>
        <w:t xml:space="preserve">отчиком, лицо, участвующее в согласовании (лица, участвующие в согласовании), проставляет (проставляют) в проекте протокола разногласий отметку о повторном отказе в согласовании проекта цифрового регламента и подписывает (подписывают) протокол разногласий.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3.7. Разработчик после повторного отказа в согласовании проекта цифрового регламента принимает решение о проведении согласительных совещаний по проекту цифрового регламента.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/>
      <w:bookmarkStart w:id="2" w:name="Par80"/>
      <w:r/>
      <w:bookmarkEnd w:id="2"/>
      <w:r>
        <w:rPr>
          <w:color w:val="000000"/>
          <w:sz w:val="24"/>
          <w:szCs w:val="24"/>
        </w:rPr>
        <w:t xml:space="preserve">3.8. Разногласия по проекту цифрового регламента разрешаются в ходе согласительного совещания, на которое пр</w:t>
      </w:r>
      <w:r>
        <w:rPr>
          <w:color w:val="000000"/>
          <w:sz w:val="24"/>
          <w:szCs w:val="24"/>
        </w:rPr>
        <w:t xml:space="preserve">иглашаются лица, отказавшие в согласовании проекта цифрового регламента. Организация проведения согласительного совещания осуществляется разработчиком не позднее 5 рабочих дней со дня получения повторного отказа в согласовании проекта цифрового регламента.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3.9. П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осле согласования проекта цифрового регламента со всеми лицами, участвующими в с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огласовании, или при разрешении разногласий по проекту цифрового регламента, а также после завершения независимой антикоррупционной экспертизы разработчик направляет проект цифрового регламента на экспертизу в соответствии с разделом 4  настоящего Порядка.</w:t>
      </w:r>
      <w:r>
        <w:rPr>
          <w:rFonts w:ascii="Times New Roman" w:hAnsi="Times New Roman" w:eastAsia="Times New Roman"/>
          <w:color w:val="000000"/>
          <w:sz w:val="24"/>
          <w:szCs w:val="24"/>
        </w:rPr>
      </w: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rFonts w:ascii="Times New Roman" w:hAnsi="Times New Roman" w:eastAsia="Times New Roman"/>
          <w:color w:val="000000"/>
          <w:sz w:val="20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3.10. В случае внесения изменений в административный регламент разработчик административного регламента осуществляет следующие действия:</w:t>
      </w:r>
      <w:r>
        <w:rPr>
          <w:rFonts w:ascii="Times New Roman" w:hAnsi="Times New Roman" w:eastAsia="Times New Roman"/>
          <w:color w:val="000000"/>
          <w:sz w:val="20"/>
          <w:szCs w:val="24"/>
        </w:rPr>
      </w:r>
      <w:r>
        <w:rPr>
          <w:rFonts w:ascii="Times New Roman" w:hAnsi="Times New Roman" w:eastAsia="Times New Roman"/>
          <w:color w:val="000000"/>
          <w:sz w:val="20"/>
          <w:szCs w:val="24"/>
        </w:rPr>
      </w:r>
    </w:p>
    <w:p>
      <w:pPr>
        <w:pStyle w:val="852"/>
        <w:ind w:firstLine="708"/>
        <w:jc w:val="both"/>
        <w:rPr>
          <w:rFonts w:ascii="Times New Roman" w:hAnsi="Times New Roman" w:eastAsia="Times New Roman"/>
          <w:color w:val="000000"/>
          <w:sz w:val="20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а) обеспечивает возможность проведения независимой антикоррупционной экспертизы проекта нормативного правового акта о внесении изменений в административный регламент в соответствии с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HYPERLINK "https://login.consultant.ru/link/?req=doc&amp;base=RLAW926&amp;n=175640&amp;dst=100016"</w:instrText>
      </w:r>
      <w:r>
        <w:rPr>
          <w:color w:val="000000"/>
          <w:sz w:val="24"/>
          <w:szCs w:val="24"/>
        </w:rPr>
        <w:fldChar w:fldCharType="separate"/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Порядком</w:t>
      </w:r>
      <w:r>
        <w:rPr>
          <w:rFonts w:ascii="Times New Roman" w:hAnsi="Times New Roman" w:eastAsia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проведения антикорруп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ционной экспертизы муниципальных нормативных правовых актов и проектов муниципальных нормативных правовых актов администрации Белоярского района, утвержденным постановлением администрации Белоярского района от 30 января 2013 года N 91 </w:t>
      </w:r>
      <w:r>
        <w:rPr>
          <w:sz w:val="24"/>
          <w:szCs w:val="24"/>
          <w:highlight w:val="white"/>
          <w:lang w:val="ru-RU"/>
        </w:rPr>
        <w:t xml:space="preserve">«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Об утверждении Поряд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Белоярского района и признании утратившими силу отдельных постановлений администрации Белоярского района</w:t>
      </w:r>
      <w:r>
        <w:rPr>
          <w:sz w:val="24"/>
          <w:szCs w:val="24"/>
          <w:highlight w:val="white"/>
          <w:lang w:val="ru-RU"/>
        </w:rPr>
        <w:t xml:space="preserve">»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 w:eastAsia="Times New Roman"/>
          <w:color w:val="000000"/>
          <w:sz w:val="20"/>
          <w:szCs w:val="24"/>
        </w:rPr>
      </w:r>
      <w:r>
        <w:rPr>
          <w:rFonts w:ascii="Times New Roman" w:hAnsi="Times New Roman" w:eastAsia="Times New Roman"/>
          <w:color w:val="000000"/>
          <w:sz w:val="20"/>
          <w:szCs w:val="24"/>
        </w:rPr>
      </w:r>
    </w:p>
    <w:p>
      <w:pPr>
        <w:pStyle w:val="852"/>
        <w:ind w:firstLine="708"/>
        <w:jc w:val="both"/>
        <w:rPr>
          <w:rFonts w:ascii="Times New Roman" w:hAnsi="Times New Roman" w:eastAsia="Times New Roman"/>
          <w:color w:val="000000"/>
          <w:sz w:val="20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б) направляет по истечении срока, отведенного для проведения независимой антикоррупционной экспертизы, проект нормативного правового акта о вне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сении изменений в административный регламент, заключения независимой антикоррупционной экспертизы, предложений заинтересованных организаций и граждан (при их наличии) на экспертизу в управление экономики, реформ и программ администрации Белоярского района;</w:t>
      </w:r>
      <w:r>
        <w:rPr>
          <w:rFonts w:ascii="Times New Roman" w:hAnsi="Times New Roman" w:eastAsia="Times New Roman"/>
          <w:color w:val="000000"/>
          <w:sz w:val="20"/>
          <w:szCs w:val="24"/>
        </w:rPr>
      </w:r>
      <w:r>
        <w:rPr>
          <w:rFonts w:ascii="Times New Roman" w:hAnsi="Times New Roman" w:eastAsia="Times New Roman"/>
          <w:color w:val="000000"/>
          <w:sz w:val="20"/>
          <w:szCs w:val="24"/>
        </w:rPr>
      </w:r>
    </w:p>
    <w:p>
      <w:pPr>
        <w:pStyle w:val="852"/>
        <w:ind w:firstLine="708"/>
        <w:jc w:val="both"/>
        <w:rPr>
          <w:rFonts w:ascii="Times New Roman" w:hAnsi="Times New Roman" w:eastAsia="Times New Roman"/>
          <w:color w:val="000000"/>
          <w:sz w:val="20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в) направляет проект нормативного правового акта о внесении изменений в административный реглам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ент вместе со сведениями об учете заключения независимой антикоррупционной экспертизы, предложений заинтересованных организаций и граждан (при их наличии) в юридическо-правовое управление администрации Белоярского района для проведения правовой экспертизы.</w:t>
      </w:r>
      <w:r>
        <w:rPr>
          <w:rFonts w:ascii="Times New Roman" w:hAnsi="Times New Roman" w:eastAsia="Times New Roman"/>
          <w:color w:val="000000"/>
          <w:sz w:val="20"/>
          <w:szCs w:val="24"/>
        </w:rPr>
      </w:r>
      <w:r>
        <w:rPr>
          <w:rFonts w:ascii="Times New Roman" w:hAnsi="Times New Roman" w:eastAsia="Times New Roman"/>
          <w:color w:val="000000"/>
          <w:sz w:val="20"/>
          <w:szCs w:val="24"/>
        </w:rPr>
      </w:r>
    </w:p>
    <w:p>
      <w:pPr>
        <w:pStyle w:val="852"/>
        <w:ind w:firstLine="708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Нормативный правовой акт о внесении изменений в административный регламент подлежит официальному опубликованию в порядке, предусмотренном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HYPERLINK "https://login.consultant.ru/link/?req=doc&amp;base=RLAW926&amp;n=313566&amp;dst=100664"</w:instrText>
      </w:r>
      <w:r>
        <w:rPr>
          <w:color w:val="000000"/>
          <w:sz w:val="24"/>
          <w:szCs w:val="24"/>
        </w:rPr>
        <w:fldChar w:fldCharType="separate"/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Уставом</w:t>
      </w:r>
      <w:r>
        <w:rPr>
          <w:rFonts w:ascii="Times New Roman" w:hAnsi="Times New Roman" w:eastAsia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Белоярского района.</w:t>
      </w:r>
      <w:r>
        <w:rPr>
          <w:rFonts w:ascii="Times New Roman" w:hAnsi="Times New Roman" w:eastAsia="Times New Roman"/>
          <w:color w:val="000000"/>
          <w:sz w:val="24"/>
          <w:szCs w:val="24"/>
        </w:rPr>
      </w: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pStyle w:val="852"/>
        <w:jc w:val="both"/>
        <w:rPr>
          <w:rFonts w:ascii="Times New Roman" w:hAnsi="Times New Roman" w:eastAsia="Times New Roman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val="ru-RU"/>
        </w:rPr>
      </w:r>
    </w:p>
    <w:p>
      <w:pPr>
        <w:pStyle w:val="852"/>
        <w:ind w:firstLine="0"/>
        <w:jc w:val="center"/>
        <w:rPr>
          <w:b/>
          <w:color w:val="000000"/>
          <w:sz w:val="24"/>
          <w:szCs w:val="24"/>
        </w:rPr>
        <w:outlineLvl w:val="1"/>
      </w:pPr>
      <w:r/>
      <w:bookmarkStart w:id="3" w:name="Par83"/>
      <w:r/>
      <w:bookmarkEnd w:id="3"/>
      <w:r>
        <w:rPr>
          <w:b/>
          <w:color w:val="000000"/>
          <w:sz w:val="24"/>
          <w:szCs w:val="24"/>
        </w:rPr>
        <w:t xml:space="preserve">4. Проведение экспертизы проектов административных регламентов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4.1. Проекты административных регламентов подлежат независимой экспертизе и экспертизе, прово</w:t>
      </w:r>
      <w:r>
        <w:rPr>
          <w:color w:val="000000"/>
          <w:sz w:val="24"/>
          <w:szCs w:val="24"/>
        </w:rPr>
        <w:t xml:space="preserve">димой управлением экономики, реформ и программ администрации Белоярского района и юридическо-правовым управлением администрации Белоярского района (далее - уполномоченные органы). Экспертиза цифровых регламентов проводится уполномоченными органами в ФРГУ.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Экспертиза проектов административных регламентов проводится в случаях и порядке, установленных постановлением администрации Бе</w:t>
      </w:r>
      <w:r>
        <w:rPr>
          <w:color w:val="000000"/>
          <w:sz w:val="24"/>
          <w:szCs w:val="24"/>
        </w:rPr>
        <w:t xml:space="preserve">лоярского района.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4.3. Управлением экономики, реформ и программ администрации Белоярского района в течение 5 рабочих дней после согласования проекта цифрового регла</w:t>
      </w:r>
      <w:r>
        <w:rPr>
          <w:color w:val="000000"/>
          <w:sz w:val="24"/>
          <w:szCs w:val="24"/>
        </w:rPr>
        <w:t xml:space="preserve">мента со всеми лицами, участвующими в согласовании, в ФРГУ устанавливается соответствие проекта цифрового регламента требованиям, предъявляемым к нему Федеральным законом № 210-ФЗ и принятыми в соответствии с ним нормативными правовыми актами, в том числе: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соответствие проектов цифровых регламентов требованиям пунктов 2.2 и 2.11.6   настоящего Порядка;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отсутствие в проектах цифровых регламентов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Результатом проведенной экспертизы является заключение управления экономики, реформ и программ администрации Белоярского района.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4.4. Юридическо-правовое управление</w:t>
      </w:r>
      <w:r>
        <w:rPr>
          <w:color w:val="000000"/>
          <w:sz w:val="24"/>
          <w:szCs w:val="24"/>
        </w:rPr>
        <w:t xml:space="preserve"> администрации Белоярского района в течение 5 рабочих дней после предоставления положительного заключения управления экономики, реформ и программ администрации Белоярского района проводит правовую и антикоррупционную экспертизу, предметом которых является: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наличие либо отсутствие в проектах цифровых регламентов коррупциогенных факторов;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оценка учета результатов независимой экспертизы в проектах цифровых регламентов.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Результатом проведенной экспертизы является заключение юридическо-правового управления администрации Белоярского района.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 При принятии решения о представлении положительного заключения на проект цифрового регламента ответственное лицо уполномоченного органа проставляет соответствующую отметку в листе согласования.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4.6. При принятии решения о представлении отрицательного заключения на проект цифрового регламента ответственное лицо уполномоченного органа проставляет соответствующую отметку в листе согласования и вносит замечания в протокол разногласий.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4.7. При наличии в заключениях уполномоченных органов замечаний, предложений к проекту цифрового регламента разработчик обеспечивает учет таких замечаний и предложений.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наличии разногласий разработчик вносит в протокол разногласий возражения на замечания уполномоченного органа.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Ответственное лицо уполномоченного органа рассматривает возражения, представленные разработчиком, в срок, не превышающий 5 рабочих дней с даты внесения разработчиком таких возражений в протокол разногласий.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несогласия с возражениями, представленными разработчиком, ответственное лицо уполномоченного органа проставляет соответствующую отметку в протоколе разногласий.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4.8. Разногласия по проекту цифрового регламента разрешаются в порядке, определенном  пунктом 3.8 настоящего Порядка.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</w:r>
      <w:r>
        <w:rPr>
          <w:color w:val="000000"/>
          <w:sz w:val="24"/>
          <w:szCs w:val="24"/>
          <w:lang w:val="ru-RU"/>
        </w:rPr>
      </w:r>
    </w:p>
    <w:p>
      <w:pPr>
        <w:pStyle w:val="852"/>
        <w:ind w:firstLine="0"/>
        <w:jc w:val="center"/>
        <w:rPr>
          <w:b/>
          <w:color w:val="000000"/>
          <w:sz w:val="24"/>
          <w:szCs w:val="24"/>
        </w:rPr>
        <w:outlineLvl w:val="1"/>
      </w:pPr>
      <w:r>
        <w:rPr>
          <w:b/>
          <w:color w:val="000000"/>
          <w:sz w:val="24"/>
          <w:szCs w:val="24"/>
        </w:rPr>
        <w:t xml:space="preserve">5. Порядок утверждения административных регламентов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852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5.1. По завершении согласования проекта цифрового регламента всеми лицами, участвующими в согласовании, а также после получения положительного заключения уполномоченных органов проект цифрового регламента подлежит утверждению.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5.2. Утверждение цифрового регламента производится посредством подписания электронного документа в КЦР усиленной квалифицированной электронной подписью главы Белоярского района либо лица, исполняющего его обязанности.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5.3. Разработчик в срок не позднее 3 рабочих дней после подписа</w:t>
      </w:r>
      <w:r>
        <w:rPr>
          <w:color w:val="000000"/>
          <w:sz w:val="24"/>
          <w:szCs w:val="24"/>
        </w:rPr>
        <w:t xml:space="preserve">ния цифрового регламента в КЦР осуществляет его скачивание в формате DOCX с приложением заполненного листа согласования и подготавливает проект постановления об утверждении административного регламента предоставления соответствующей муниципальной услуги. 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5.4. Административный регламент утверждается постановлением администрации Белоярского района. (далее - проект постановления).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5.5. Внесение изменений в цифровой регламент осуществляется путем разработки, согласования и утверждения нового цифрового регламента в соответствии с настоящим Порядком.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5.6. Разработчик в течение десяти дней с момента принятия постановления администрации</w:t>
      </w:r>
      <w:r>
        <w:rPr>
          <w:color w:val="000000"/>
          <w:sz w:val="24"/>
          <w:szCs w:val="24"/>
        </w:rPr>
        <w:t xml:space="preserve"> Белоярско</w:t>
      </w:r>
      <w:r>
        <w:rPr>
          <w:color w:val="000000"/>
          <w:sz w:val="24"/>
          <w:szCs w:val="24"/>
        </w:rPr>
        <w:t xml:space="preserve">го района об утверждении цифрового административного регламента предоставления муниципальной услуги обеспечивает его передачу в электронном виде в управление экономики, реформ и программ администрации Белоярского района для размещения на официальном сайте.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5.7. В течение пяти дней с момента принятия постановления админ</w:t>
      </w:r>
      <w:r>
        <w:rPr>
          <w:color w:val="000000"/>
          <w:sz w:val="24"/>
          <w:szCs w:val="24"/>
        </w:rPr>
        <w:t xml:space="preserve">истрации Б</w:t>
      </w:r>
      <w:r>
        <w:rPr>
          <w:color w:val="000000"/>
          <w:sz w:val="24"/>
          <w:szCs w:val="24"/>
        </w:rPr>
        <w:t xml:space="preserve">елоярского района об утверждении цифрового административного регламента предоставления муниципальной услуги, переданной на исполнение в многофункциональный центр предоставления государственных и муниципальных услуг, разработчик обеспечивает его передачу в </w:t>
      </w:r>
      <w:r>
        <w:rPr>
          <w:color w:val="000000"/>
          <w:sz w:val="24"/>
          <w:szCs w:val="24"/>
        </w:rPr>
        <w:t xml:space="preserve">электронном виде посредством системы электронного документооборота «Дело» в филиал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в Белоярском районе.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5.8.</w:t>
      </w:r>
      <w:r>
        <w:rPr>
          <w:color w:val="000000"/>
          <w:sz w:val="24"/>
          <w:szCs w:val="24"/>
        </w:rPr>
        <w:t xml:space="preserve"> Разработчик административного регламента осуществляет подготовку, оформление, согласование проекта постановления администрации Белоярского района об утверждении административного регламента предоставления муниципальной услуги в соответствии с порядком, ус</w:t>
      </w:r>
      <w:r>
        <w:rPr>
          <w:color w:val="000000"/>
          <w:sz w:val="24"/>
          <w:szCs w:val="24"/>
        </w:rPr>
        <w:t xml:space="preserve">тановленным Инструкцией по делопроизводству в администрации Белоярского района, утвержденной распоряжением администрации Белоярского района от 12 сентября 2014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</w:t>
      </w:r>
      <w:r>
        <w:rPr>
          <w:color w:val="000000"/>
          <w:sz w:val="24"/>
          <w:szCs w:val="24"/>
        </w:rPr>
        <w:t xml:space="preserve"> 297-р </w:t>
      </w:r>
      <w:r>
        <w:rPr>
          <w:sz w:val="24"/>
          <w:szCs w:val="24"/>
          <w:highlight w:val="white"/>
          <w:lang w:val="ru-RU"/>
        </w:rPr>
        <w:t xml:space="preserve">«</w:t>
      </w:r>
      <w:r>
        <w:rPr>
          <w:color w:val="000000"/>
          <w:sz w:val="24"/>
          <w:szCs w:val="24"/>
        </w:rPr>
        <w:t xml:space="preserve">Об утверждении Инструкции по делопроизводству в администрации Белоярского района</w:t>
      </w:r>
      <w:r>
        <w:rPr>
          <w:sz w:val="24"/>
          <w:szCs w:val="24"/>
          <w:highlight w:val="white"/>
          <w:lang w:val="ru-RU"/>
        </w:rPr>
        <w:t xml:space="preserve">»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5.9. Постановление администрации Белоярского района об утверждении административного регламента предоставления муниципальной услуги подлежит официальному опубликованию в порядке, предусмотренном Уставом Белоярского района. Текст</w:t>
      </w:r>
      <w:r>
        <w:rPr>
          <w:color w:val="000000"/>
          <w:sz w:val="24"/>
          <w:szCs w:val="24"/>
        </w:rPr>
        <w:t xml:space="preserve">ы административных регламентов предоставления муниципальных услуг размещаются на официальном сайте органов местного самоуправления Белоярского района в информационно-телекоммуникационной сети </w:t>
      </w:r>
      <w:r>
        <w:rPr>
          <w:sz w:val="24"/>
          <w:szCs w:val="24"/>
          <w:highlight w:val="white"/>
          <w:lang w:val="ru-RU"/>
        </w:rPr>
        <w:t xml:space="preserve">«</w:t>
      </w:r>
      <w:r>
        <w:rPr>
          <w:color w:val="000000"/>
          <w:sz w:val="24"/>
          <w:szCs w:val="24"/>
        </w:rPr>
        <w:t xml:space="preserve">Интернет</w:t>
      </w:r>
      <w:r>
        <w:rPr>
          <w:sz w:val="24"/>
          <w:szCs w:val="24"/>
          <w:highlight w:val="white"/>
          <w:lang w:val="ru-RU"/>
        </w:rPr>
        <w:t xml:space="preserve">»</w:t>
      </w:r>
      <w:r>
        <w:rPr>
          <w:color w:val="000000"/>
          <w:sz w:val="24"/>
          <w:szCs w:val="24"/>
        </w:rPr>
        <w:t xml:space="preserve">, а также в местах предоставления муниципальных услуг.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708"/>
        <w:jc w:val="both"/>
        <w:rPr>
          <w:b/>
          <w:color w:val="000000"/>
          <w:sz w:val="24"/>
          <w:szCs w:val="24"/>
        </w:rPr>
        <w:outlineLvl w:val="0"/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firstLine="708"/>
        <w:jc w:val="center"/>
        <w:rPr>
          <w:b/>
          <w:bCs/>
          <w:color w:val="000000"/>
          <w:sz w:val="24"/>
          <w:szCs w:val="24"/>
          <w:highlight w:val="none"/>
          <w:lang w:val="ru-RU"/>
        </w:rPr>
        <w:outlineLvl w:val="0"/>
      </w:pPr>
      <w:r>
        <w:rPr>
          <w:b/>
          <w:color w:val="000000"/>
          <w:sz w:val="24"/>
          <w:szCs w:val="24"/>
          <w:highlight w:val="none"/>
          <w:lang w:val="ru-RU"/>
        </w:rPr>
      </w:r>
      <w:r>
        <w:rPr>
          <w:b/>
          <w:color w:val="000000"/>
          <w:sz w:val="24"/>
          <w:szCs w:val="24"/>
          <w:highlight w:val="none"/>
          <w:lang w:val="ru-RU"/>
        </w:rPr>
      </w:r>
      <w:r>
        <w:rPr>
          <w:b/>
          <w:bCs/>
          <w:color w:val="000000"/>
          <w:sz w:val="24"/>
          <w:szCs w:val="24"/>
          <w:highlight w:val="none"/>
          <w:lang w:val="ru-RU"/>
        </w:rPr>
      </w:r>
    </w:p>
    <w:p>
      <w:pPr>
        <w:ind w:firstLine="708"/>
        <w:jc w:val="center"/>
        <w:rPr>
          <w:b/>
          <w:bCs/>
          <w:color w:val="000000"/>
          <w:sz w:val="24"/>
          <w:szCs w:val="24"/>
          <w:highlight w:val="none"/>
          <w:lang w:val="ru-RU"/>
        </w:rPr>
        <w:outlineLvl w:val="0"/>
      </w:pPr>
      <w:r>
        <w:rPr>
          <w:b/>
          <w:color w:val="000000"/>
          <w:sz w:val="24"/>
          <w:szCs w:val="24"/>
          <w:highlight w:val="none"/>
          <w:lang w:val="ru-RU"/>
        </w:rPr>
      </w:r>
      <w:r>
        <w:rPr>
          <w:b/>
          <w:color w:val="000000"/>
          <w:sz w:val="24"/>
          <w:szCs w:val="24"/>
          <w:highlight w:val="none"/>
          <w:lang w:val="ru-RU"/>
        </w:rPr>
      </w:r>
      <w:r>
        <w:rPr>
          <w:b/>
          <w:bCs/>
          <w:color w:val="000000"/>
          <w:sz w:val="24"/>
          <w:szCs w:val="24"/>
          <w:highlight w:val="none"/>
          <w:lang w:val="ru-RU"/>
        </w:rPr>
      </w:r>
    </w:p>
    <w:p>
      <w:pPr>
        <w:ind w:firstLine="708"/>
        <w:jc w:val="center"/>
        <w:rPr>
          <w:b/>
          <w:bCs/>
          <w:color w:val="000000"/>
          <w:sz w:val="24"/>
          <w:szCs w:val="24"/>
          <w:highlight w:val="none"/>
          <w:lang w:val="ru-RU"/>
        </w:rPr>
        <w:outlineLvl w:val="0"/>
      </w:pPr>
      <w:r>
        <w:rPr>
          <w:b/>
          <w:color w:val="000000"/>
          <w:sz w:val="24"/>
          <w:szCs w:val="24"/>
          <w:highlight w:val="none"/>
          <w:lang w:val="ru-RU"/>
        </w:rPr>
      </w:r>
      <w:r>
        <w:rPr>
          <w:b/>
          <w:color w:val="000000"/>
          <w:sz w:val="24"/>
          <w:szCs w:val="24"/>
          <w:highlight w:val="none"/>
          <w:lang w:val="ru-RU"/>
        </w:rPr>
      </w:r>
      <w:r>
        <w:rPr>
          <w:b/>
          <w:bCs/>
          <w:color w:val="000000"/>
          <w:sz w:val="24"/>
          <w:szCs w:val="24"/>
          <w:highlight w:val="none"/>
          <w:lang w:val="ru-RU"/>
        </w:rPr>
      </w:r>
    </w:p>
    <w:p>
      <w:pPr>
        <w:ind w:firstLine="708"/>
        <w:jc w:val="center"/>
        <w:rPr>
          <w:b/>
          <w:bCs/>
          <w:color w:val="000000"/>
          <w:sz w:val="24"/>
          <w:szCs w:val="24"/>
          <w:highlight w:val="none"/>
          <w:lang w:val="ru-RU"/>
        </w:rPr>
        <w:outlineLvl w:val="0"/>
      </w:pPr>
      <w:r>
        <w:rPr>
          <w:b/>
          <w:color w:val="000000"/>
          <w:sz w:val="24"/>
          <w:szCs w:val="24"/>
          <w:highlight w:val="none"/>
          <w:lang w:val="ru-RU"/>
        </w:rPr>
      </w:r>
      <w:r>
        <w:rPr>
          <w:b/>
          <w:color w:val="000000"/>
          <w:sz w:val="24"/>
          <w:szCs w:val="24"/>
          <w:highlight w:val="none"/>
          <w:lang w:val="ru-RU"/>
        </w:rPr>
      </w:r>
      <w:r>
        <w:rPr>
          <w:b/>
          <w:bCs/>
          <w:color w:val="000000"/>
          <w:sz w:val="24"/>
          <w:szCs w:val="24"/>
          <w:highlight w:val="none"/>
          <w:lang w:val="ru-RU"/>
        </w:rPr>
      </w:r>
    </w:p>
    <w:p>
      <w:pPr>
        <w:ind w:firstLine="708"/>
        <w:jc w:val="center"/>
        <w:rPr>
          <w:b/>
          <w:bCs/>
          <w:color w:val="000000"/>
          <w:sz w:val="24"/>
          <w:szCs w:val="24"/>
          <w:highlight w:val="none"/>
          <w:lang w:val="ru-RU"/>
        </w:rPr>
        <w:outlineLvl w:val="0"/>
      </w:pPr>
      <w:r>
        <w:rPr>
          <w:b/>
          <w:color w:val="000000"/>
          <w:sz w:val="24"/>
          <w:szCs w:val="24"/>
          <w:highlight w:val="none"/>
          <w:lang w:val="ru-RU"/>
        </w:rPr>
      </w:r>
      <w:r>
        <w:rPr>
          <w:b/>
          <w:color w:val="000000"/>
          <w:sz w:val="24"/>
          <w:szCs w:val="24"/>
          <w:highlight w:val="none"/>
          <w:lang w:val="ru-RU"/>
        </w:rPr>
      </w:r>
      <w:r>
        <w:rPr>
          <w:b/>
          <w:bCs/>
          <w:color w:val="000000"/>
          <w:sz w:val="24"/>
          <w:szCs w:val="24"/>
          <w:highlight w:val="none"/>
          <w:lang w:val="ru-RU"/>
        </w:rPr>
      </w:r>
    </w:p>
    <w:p>
      <w:pPr>
        <w:pStyle w:val="852"/>
        <w:ind w:firstLine="708"/>
        <w:jc w:val="center"/>
        <w:rPr>
          <w:b/>
          <w:bCs/>
          <w:color w:val="000000"/>
          <w:sz w:val="24"/>
          <w:szCs w:val="24"/>
          <w:highlight w:val="none"/>
          <w:lang w:val="ru-RU"/>
        </w:rPr>
        <w:outlineLvl w:val="0"/>
      </w:pPr>
      <w:r>
        <w:rPr>
          <w:b/>
          <w:color w:val="000000"/>
          <w:sz w:val="24"/>
          <w:szCs w:val="24"/>
          <w:highlight w:val="white"/>
          <w:lang w:val="ru-RU"/>
        </w:rPr>
        <w:t xml:space="preserve">6</w:t>
      </w:r>
      <w:r>
        <w:rPr>
          <w:b/>
          <w:color w:val="000000"/>
          <w:sz w:val="24"/>
          <w:szCs w:val="24"/>
          <w:highlight w:val="white"/>
        </w:rPr>
        <w:t xml:space="preserve">.</w:t>
      </w:r>
      <w:r>
        <w:rPr>
          <w:b/>
          <w:color w:val="000000"/>
          <w:sz w:val="24"/>
          <w:szCs w:val="24"/>
          <w:highlight w:val="white"/>
        </w:rPr>
        <w:t xml:space="preserve"> </w:t>
      </w:r>
      <w:r>
        <w:rPr>
          <w:b/>
          <w:color w:val="000000"/>
          <w:sz w:val="24"/>
          <w:szCs w:val="24"/>
          <w:highlight w:val="none"/>
        </w:rPr>
        <w:t xml:space="preserve">Особенности  разработки, согласования и экспертиз</w:t>
      </w:r>
      <w:r>
        <w:rPr>
          <w:b/>
          <w:color w:val="000000"/>
          <w:sz w:val="24"/>
          <w:szCs w:val="24"/>
          <w:highlight w:val="none"/>
          <w:lang w:val="ru-RU"/>
        </w:rPr>
        <w:t xml:space="preserve">ы</w:t>
      </w:r>
      <w:r>
        <w:rPr>
          <w:b/>
          <w:bCs/>
          <w:color w:val="000000"/>
          <w:sz w:val="24"/>
          <w:szCs w:val="24"/>
          <w:highlight w:val="none"/>
          <w:lang w:val="ru-RU"/>
        </w:rPr>
      </w:r>
      <w:r>
        <w:rPr>
          <w:b/>
          <w:bCs/>
          <w:color w:val="000000"/>
          <w:sz w:val="24"/>
          <w:szCs w:val="24"/>
          <w:highlight w:val="none"/>
          <w:lang w:val="ru-RU"/>
        </w:rPr>
      </w:r>
    </w:p>
    <w:p>
      <w:pPr>
        <w:pStyle w:val="852"/>
        <w:ind w:firstLine="0"/>
        <w:jc w:val="center"/>
        <w:rPr>
          <w:b/>
          <w:color w:val="000000"/>
          <w:sz w:val="24"/>
          <w:szCs w:val="24"/>
          <w:highlight w:val="none"/>
        </w:rPr>
        <w:outlineLvl w:val="0"/>
      </w:pPr>
      <w:r>
        <w:rPr>
          <w:b/>
          <w:color w:val="000000"/>
          <w:sz w:val="24"/>
          <w:szCs w:val="24"/>
          <w:highlight w:val="none"/>
        </w:rPr>
        <w:t xml:space="preserve">административных регламентов предоставления муниципальных услуг</w:t>
      </w:r>
      <w:r>
        <w:rPr>
          <w:b/>
          <w:color w:val="000000"/>
          <w:sz w:val="24"/>
          <w:szCs w:val="24"/>
          <w:highlight w:val="none"/>
        </w:rPr>
      </w:r>
      <w:r>
        <w:rPr>
          <w:b/>
          <w:color w:val="000000"/>
          <w:sz w:val="24"/>
          <w:szCs w:val="24"/>
          <w:highlight w:val="none"/>
        </w:rPr>
      </w:r>
    </w:p>
    <w:p>
      <w:pPr>
        <w:pStyle w:val="852"/>
        <w:ind w:firstLine="0"/>
        <w:jc w:val="center"/>
        <w:rPr>
          <w:b/>
          <w:color w:val="000000"/>
          <w:sz w:val="24"/>
          <w:szCs w:val="24"/>
          <w:highlight w:val="none"/>
        </w:rPr>
        <w:outlineLvl w:val="0"/>
      </w:pPr>
      <w:r>
        <w:rPr>
          <w:b/>
          <w:color w:val="000000"/>
          <w:sz w:val="24"/>
          <w:szCs w:val="24"/>
          <w:highlight w:val="none"/>
        </w:rPr>
        <w:t xml:space="preserve">в 2025 и 2026 годах</w:t>
      </w:r>
      <w:r>
        <w:rPr>
          <w:b/>
          <w:color w:val="000000"/>
          <w:sz w:val="24"/>
          <w:szCs w:val="24"/>
          <w:highlight w:val="none"/>
        </w:rPr>
      </w:r>
      <w:r>
        <w:rPr>
          <w:b/>
          <w:color w:val="000000"/>
          <w:sz w:val="24"/>
          <w:szCs w:val="24"/>
          <w:highlight w:val="none"/>
        </w:rPr>
      </w:r>
    </w:p>
    <w:p>
      <w:pPr>
        <w:pStyle w:val="852"/>
        <w:ind w:firstLine="0"/>
        <w:jc w:val="center"/>
        <w:rPr>
          <w:b/>
          <w:color w:val="000000"/>
          <w:sz w:val="24"/>
          <w:szCs w:val="24"/>
        </w:rPr>
        <w:outlineLvl w:val="0"/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852"/>
        <w:ind w:firstLine="0"/>
        <w:jc w:val="both"/>
        <w:rPr>
          <w:color w:val="000000"/>
          <w:sz w:val="24"/>
          <w:szCs w:val="24"/>
        </w:rPr>
        <w:outlineLvl w:val="0"/>
      </w:pPr>
      <w:r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  <w:highlight w:val="white"/>
          <w:lang w:val="ru-RU"/>
        </w:rPr>
        <w:t xml:space="preserve">6</w:t>
      </w:r>
      <w:r>
        <w:rPr>
          <w:color w:val="000000"/>
          <w:sz w:val="24"/>
          <w:szCs w:val="24"/>
          <w:highlight w:val="white"/>
        </w:rPr>
        <w:t xml:space="preserve">.1.</w:t>
      </w:r>
      <w:r>
        <w:rPr>
          <w:color w:val="000000"/>
          <w:sz w:val="24"/>
          <w:szCs w:val="24"/>
        </w:rPr>
        <w:t xml:space="preserve"> Разработка и согласование проектов админис</w:t>
      </w:r>
      <w:r>
        <w:rPr>
          <w:color w:val="000000"/>
          <w:sz w:val="24"/>
          <w:szCs w:val="24"/>
        </w:rPr>
        <w:t xml:space="preserve">тративных регламентов, в соответствии с частью 6.2 статьи 13 Федерального закона от 27 июля 2010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</w:t>
      </w:r>
      <w:r>
        <w:rPr>
          <w:color w:val="000000"/>
          <w:sz w:val="24"/>
          <w:szCs w:val="24"/>
        </w:rPr>
        <w:t xml:space="preserve"> 210-ФЗ</w:t>
      </w:r>
      <w:r>
        <w:rPr>
          <w:color w:val="000000"/>
          <w:sz w:val="24"/>
          <w:szCs w:val="24"/>
        </w:rPr>
        <w:t xml:space="preserve">, пунктом 5 статьи 37 Федерального закона от 26 декабря 2024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</w:t>
      </w:r>
      <w:r>
        <w:rPr>
          <w:color w:val="000000"/>
          <w:sz w:val="24"/>
          <w:szCs w:val="24"/>
        </w:rPr>
        <w:t xml:space="preserve"> 494-ФЗ </w:t>
      </w:r>
      <w:r>
        <w:rPr>
          <w:sz w:val="24"/>
          <w:szCs w:val="24"/>
          <w:highlight w:val="white"/>
          <w:lang w:val="ru-RU"/>
        </w:rPr>
        <w:t xml:space="preserve">«</w:t>
      </w:r>
      <w:r>
        <w:rPr>
          <w:color w:val="000000"/>
          <w:sz w:val="24"/>
          <w:szCs w:val="24"/>
        </w:rPr>
        <w:t xml:space="preserve">О внесении изменений в отдельные законодательные акты Российской Федерации</w:t>
      </w:r>
      <w:r>
        <w:rPr>
          <w:sz w:val="24"/>
          <w:szCs w:val="24"/>
          <w:highlight w:val="white"/>
          <w:lang w:val="ru-RU"/>
        </w:rPr>
        <w:t xml:space="preserve">»</w:t>
      </w:r>
      <w:r>
        <w:rPr>
          <w:color w:val="000000"/>
          <w:sz w:val="24"/>
          <w:szCs w:val="24"/>
        </w:rPr>
        <w:t xml:space="preserve"> в 2025 и 2026 годах  может осуществляться без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ФРГУ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0"/>
        <w:jc w:val="both"/>
        <w:rPr>
          <w:color w:val="000000"/>
          <w:sz w:val="24"/>
          <w:szCs w:val="24"/>
        </w:rPr>
        <w:outlineLvl w:val="0"/>
      </w:pPr>
      <w:r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  <w:highlight w:val="white"/>
          <w:lang w:val="ru-RU"/>
        </w:rPr>
        <w:t xml:space="preserve">6</w:t>
      </w:r>
      <w:r>
        <w:rPr>
          <w:color w:val="000000"/>
          <w:sz w:val="24"/>
          <w:szCs w:val="24"/>
          <w:highlight w:val="white"/>
        </w:rPr>
        <w:t xml:space="preserve">.2.</w:t>
      </w:r>
      <w:r>
        <w:rPr>
          <w:color w:val="000000"/>
          <w:sz w:val="24"/>
          <w:szCs w:val="24"/>
        </w:rPr>
        <w:t xml:space="preserve"> Экспертизу разработанных проектов административных регламентов предоставления муниципальных услуг, в соответствии с </w:t>
      </w:r>
      <w:r>
        <w:rPr>
          <w:color w:val="000000"/>
          <w:sz w:val="24"/>
          <w:szCs w:val="24"/>
          <w:highlight w:val="white"/>
        </w:rPr>
        <w:t xml:space="preserve">п. 6.1</w:t>
      </w:r>
      <w:r>
        <w:rPr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настоящего Порядка</w:t>
      </w:r>
      <w:r>
        <w:rPr>
          <w:color w:val="000000"/>
          <w:sz w:val="24"/>
          <w:szCs w:val="24"/>
        </w:rPr>
        <w:t xml:space="preserve">, проводить без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ФРГУ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0"/>
        <w:jc w:val="both"/>
        <w:rPr>
          <w:color w:val="000000"/>
          <w:sz w:val="24"/>
          <w:szCs w:val="24"/>
        </w:rPr>
        <w:outlineLvl w:val="0"/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right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Приложение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Порядку разработки и утверждения административных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регламентов предоставления муниципальных услуг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Ролевая модель в ФРГУ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(предустановлена в профиле администрации Белоярского района на едином портале государственных и муниципальных услуг (функций))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tbl>
      <w:tblPr>
        <w:tblW w:w="0" w:type="auto"/>
        <w:tblInd w:w="-21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19"/>
        <w:gridCol w:w="2414"/>
        <w:gridCol w:w="4725"/>
      </w:tblGrid>
      <w:tr>
        <w:tblPrEx/>
        <w:trPr>
          <w:trHeight w:val="90"/>
        </w:trPr>
        <w:tc>
          <w:tcPr>
            <w:tcW w:w="2419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доступа (роль)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группы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25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19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(разработчик ЦР)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Сотрудники, ответственные за разработку ЦР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25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карточки услуги, направление карточки услуги на согласование, в том числе межведом</w:t>
            </w:r>
            <w:r>
              <w:rPr>
                <w:sz w:val="24"/>
                <w:szCs w:val="24"/>
              </w:rPr>
              <w:t xml:space="preserve">ственное согласование (формирование листа согласования карточки услуги), создание цифрового регламента, направление цифрового регламента на согласование, в том числе межведомственное согласование (формирование листа согласования цифрового регламента), комм</w:t>
            </w:r>
            <w:r>
              <w:rPr>
                <w:sz w:val="24"/>
                <w:szCs w:val="24"/>
              </w:rPr>
              <w:t xml:space="preserve">ентирование замечаний к цифровому регламенту, исправление замечаний к цифровому регламенту, выгрузку цифрового регламента в форме электронного документа, формирование запросов на создание / актуализацию справочных данных, формирование протокола разногласий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19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Распределяющий задачи согласования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Сотрудники, обладающие полномочиями распределения задач согласования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25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Распределение задач согласования карточки услуги и цифрового регламента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19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Согласующий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Сотрудники, обладающие полномочиями согласования ЦР (в пределах своей компетенции)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25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Согласование карточки услуги, выг</w:t>
            </w:r>
            <w:r>
              <w:rPr>
                <w:sz w:val="24"/>
                <w:szCs w:val="24"/>
              </w:rPr>
              <w:t xml:space="preserve">рузка цифрового регламента в форме электронного документа, формирование запросов на создание / актуализация справочных данных, согласование цифрового регламента, выставление замечаний к цифровому регламенту, комментирование замечаний к цифровому регламенту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19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Согласующий руководитель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Сотрудники, обладающие полномочиями принятия итогового решения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25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Выставление замечаний к цифровому регламенту, </w:t>
            </w:r>
            <w:r>
              <w:rPr>
                <w:sz w:val="24"/>
                <w:szCs w:val="24"/>
              </w:rPr>
              <w:t xml:space="preserve">комментирование замечаний к цифровому регламенту, редактирование замечаний, выставленных ответственным за согласование, агрегацию замечаний ответственных за согласование, формирование итоговой резолюции, подписание цифрового регламента электронной подписью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19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органа власти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Сотрудники, обладающие полномочиями подписания ЦР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25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запросов на создание / актуализацию справочных данных, подписание цифрового регламента электронной подписью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19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Сотрудники, обладающие полномочиями просмотра аналитической информации, отчетности и др.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25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19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Пользователи КЦР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Сотрудники, которым точечно необходимо настроить полномочия для доступа к функциям КЦР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25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19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Модератор справочников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Сотрудники, обладающие полномочиями добавления, редактирования значений в справочники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25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19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технической поддержки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Обработка и решение обращений пользователей в техническую поддержку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25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419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КЦР (для организаций)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Сотрудники, работающие в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25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both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ind w:firstLine="0"/>
        <w:jc w:val="right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Приложение 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Порядку разработки и утверждения административных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регламентов предоставления муниципальных услуг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jc w:val="right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right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right"/>
        <w:rPr>
          <w:rFonts w:ascii="Arial" w:hAnsi="Arial" w:eastAsia="Arial"/>
          <w:sz w:val="16"/>
          <w:szCs w:val="24"/>
        </w:rPr>
      </w:pP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  <w:r>
        <w:rPr>
          <w:rFonts w:ascii="Arial" w:hAnsi="Arial" w:eastAsia="Arial"/>
          <w:sz w:val="16"/>
          <w:szCs w:val="24"/>
        </w:rPr>
      </w:r>
    </w:p>
    <w:p>
      <w:pPr>
        <w:pStyle w:val="85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Начальнику отдела по информационным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ресурсам и защите информации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Белоярского района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Заявка на предоставление доступа к государственной информационной системе «Федеральный реестр государственных и муниципальных услуг (функций)»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Просим предоставить доступ к федеральной государственной информационной системе «Федеральный реестр государственных и муниципальных услуг (функций)» - Конструктор цифровых регламентов», с назначением соответствующих ролей следующим сотрудникам: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-21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28"/>
        <w:gridCol w:w="3315"/>
        <w:gridCol w:w="2955"/>
      </w:tblGrid>
      <w:tr>
        <w:tblPrEx/>
        <w:trPr/>
        <w:tc>
          <w:tcPr>
            <w:tcW w:w="3228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15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55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 в КЦР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35"/>
        </w:trPr>
        <w:tc>
          <w:tcPr>
            <w:tcW w:w="3228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15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55" w:type="dxa"/>
            <w:vAlign w:val="top"/>
            <w:textDirection w:val="lrTb"/>
            <w:noWrap w:val="false"/>
          </w:tcPr>
          <w:p>
            <w:pPr>
              <w:pStyle w:val="85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5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Подпись руководителя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органа администрации Белоярского района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jc w:val="both"/>
      </w:pPr>
      <w:r/>
      <w:r/>
    </w:p>
    <w:sectPr>
      <w:headerReference w:type="even" r:id="rId9"/>
      <w:footnotePr/>
      <w:endnotePr/>
      <w:type w:val="nextPage"/>
      <w:pgSz w:w="11907" w:h="16840" w:orient="portrait"/>
      <w:pgMar w:top="814" w:right="851" w:bottom="326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NewRoman">
    <w:panose1 w:val="020206030504050203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tabs>
        <w:tab w:val="center" w:pos="4677" w:leader="none"/>
        <w:tab w:val="right" w:pos="9355" w:leader="none"/>
      </w:tabs>
      <w:rPr>
        <w:rStyle w:val="857"/>
      </w:rPr>
      <w:framePr w:wrap="around" w:vAnchor="text" w:hAnchor="margin" w:xAlign="center" w:y="1"/>
    </w:pPr>
    <w:r>
      <w:rPr>
        <w:rStyle w:val="857"/>
      </w:rPr>
      <w:fldChar w:fldCharType="begin"/>
    </w:r>
    <w:r>
      <w:rPr>
        <w:rStyle w:val="857"/>
      </w:rPr>
      <w:instrText xml:space="preserve">PAGE  </w:instrText>
    </w:r>
    <w:r>
      <w:rPr>
        <w:rStyle w:val="857"/>
      </w:rPr>
      <w:fldChar w:fldCharType="end"/>
    </w:r>
    <w:r>
      <w:rPr>
        <w:rStyle w:val="857"/>
      </w:rPr>
    </w:r>
    <w:r>
      <w:rPr>
        <w:rStyle w:val="857"/>
      </w:rPr>
    </w:r>
  </w:p>
  <w:p>
    <w:pPr>
      <w:pStyle w:val="859"/>
      <w:tabs>
        <w:tab w:val="center" w:pos="4677" w:leader="none"/>
        <w:tab w:val="right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53">
    <w:name w:val="Заголовок 1"/>
    <w:basedOn w:val="852"/>
    <w:next w:val="852"/>
    <w:link w:val="852"/>
    <w:qFormat/>
    <w:pPr>
      <w:jc w:val="center"/>
      <w:keepNext/>
      <w:outlineLvl w:val="0"/>
    </w:pPr>
    <w:rPr>
      <w:b/>
      <w:bCs/>
      <w:sz w:val="28"/>
      <w:szCs w:val="28"/>
    </w:rPr>
  </w:style>
  <w:style w:type="paragraph" w:styleId="854">
    <w:name w:val="Заголовок 3"/>
    <w:basedOn w:val="852"/>
    <w:next w:val="852"/>
    <w:link w:val="852"/>
    <w:qFormat/>
    <w:pPr>
      <w:jc w:val="center"/>
      <w:keepNext/>
      <w:outlineLvl w:val="2"/>
    </w:pPr>
    <w:rPr>
      <w:sz w:val="28"/>
      <w:szCs w:val="28"/>
    </w:rPr>
  </w:style>
  <w:style w:type="character" w:styleId="855">
    <w:name w:val="Основной шрифт абзаца"/>
    <w:next w:val="855"/>
    <w:link w:val="852"/>
    <w:semiHidden/>
  </w:style>
  <w:style w:type="table" w:styleId="856">
    <w:name w:val="Обычная таблица"/>
    <w:next w:val="856"/>
    <w:link w:val="852"/>
    <w:semiHidden/>
    <w:tblPr/>
  </w:style>
  <w:style w:type="character" w:styleId="857">
    <w:name w:val="Номер страницы"/>
    <w:basedOn w:val="855"/>
    <w:next w:val="857"/>
    <w:link w:val="852"/>
  </w:style>
  <w:style w:type="paragraph" w:styleId="858">
    <w:name w:val="Основной текст с отступом 3"/>
    <w:basedOn w:val="852"/>
    <w:next w:val="858"/>
    <w:link w:val="852"/>
    <w:pPr>
      <w:jc w:val="center"/>
    </w:pPr>
  </w:style>
  <w:style w:type="paragraph" w:styleId="859">
    <w:name w:val="Верхний колонтитул"/>
    <w:basedOn w:val="852"/>
    <w:next w:val="859"/>
    <w:link w:val="852"/>
    <w:pPr>
      <w:tabs>
        <w:tab w:val="center" w:pos="4677" w:leader="none"/>
        <w:tab w:val="right" w:pos="9355" w:leader="none"/>
      </w:tabs>
    </w:pPr>
  </w:style>
  <w:style w:type="paragraph" w:styleId="860">
    <w:name w:val="ConsPlusNormal"/>
    <w:next w:val="860"/>
    <w:link w:val="852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61">
    <w:name w:val="ConsPlusTitle"/>
    <w:next w:val="862"/>
    <w:link w:val="852"/>
    <w:uiPriority w:val="99"/>
    <w:unhideWhenUsed/>
    <w:qFormat/>
    <w:pPr>
      <w:shd w:val="clear" w:color="000000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Pr>
      <w:rFonts w:ascii="Arial" w:hAnsi="Arial" w:eastAsia="Arial" w:cs="Times New Roman"/>
      <w:b/>
      <w:color w:val="000000"/>
      <w:sz w:val="20"/>
      <w:szCs w:val="24"/>
    </w:rPr>
  </w:style>
  <w:style w:type="paragraph" w:styleId="862">
    <w:name w:val="       ConsPlusTextList"/>
    <w:next w:val="862"/>
    <w:link w:val="852"/>
    <w:uiPriority w:val="99"/>
    <w:unhideWhenUsed/>
    <w:qFormat/>
    <w:pPr>
      <w:widowControl w:val="off"/>
    </w:pPr>
    <w:rPr>
      <w:rFonts w:ascii="Arial" w:hAnsi="Arial" w:eastAsia="Arial" w:cs="Times New Roman"/>
      <w:sz w:val="20"/>
      <w:szCs w:val="24"/>
    </w:rPr>
  </w:style>
  <w:style w:type="paragraph" w:styleId="863">
    <w:name w:val="       ConsPlusNormal"/>
    <w:next w:val="863"/>
    <w:link w:val="852"/>
    <w:uiPriority w:val="99"/>
    <w:unhideWhenUsed/>
    <w:qFormat/>
    <w:pPr>
      <w:widowControl w:val="off"/>
    </w:pPr>
    <w:rPr>
      <w:rFonts w:ascii="Arial" w:hAnsi="Arial" w:eastAsia="Arial" w:cs="Times New Roman"/>
      <w:sz w:val="16"/>
      <w:szCs w:val="24"/>
    </w:rPr>
  </w:style>
  <w:style w:type="character" w:styleId="864" w:default="1">
    <w:name w:val="Default Paragraph Font"/>
    <w:uiPriority w:val="1"/>
    <w:semiHidden/>
    <w:unhideWhenUsed/>
  </w:style>
  <w:style w:type="numbering" w:styleId="865" w:default="1">
    <w:name w:val="No List"/>
    <w:uiPriority w:val="99"/>
    <w:semiHidden/>
    <w:unhideWhenUsed/>
  </w:style>
  <w:style w:type="table" w:styleId="866" w:default="1">
    <w:name w:val="Normal Table"/>
    <w:uiPriority w:val="99"/>
    <w:semiHidden/>
    <w:unhideWhenUsed/>
    <w:tblPr/>
  </w:style>
  <w:style w:type="paragraph" w:styleId="867" w:customStyle="1">
    <w:name w:val="Body Text Indent 3"/>
    <w:unhideWhenUsed/>
    <w:pPr>
      <w:contextualSpacing w:val="0"/>
      <w:ind w:left="0" w:right="0" w:firstLine="54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Bogdano</dc:creator>
  <cp:lastModifiedBy>Econ1</cp:lastModifiedBy>
  <cp:revision>6</cp:revision>
  <dcterms:created xsi:type="dcterms:W3CDTF">2025-03-27T06:50:00Z</dcterms:created>
  <dcterms:modified xsi:type="dcterms:W3CDTF">2025-03-31T07:16:54Z</dcterms:modified>
</cp:coreProperties>
</file>