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jc w:val="center"/>
        <w:rPr>
          <w:rFonts w:hint="default" w:ascii="Times New Roman" w:hAnsi="Times New Roman" w:cs="Times New Roman"/>
          <w:sz w:val="28"/>
          <w:szCs w:val="28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5715" b="10160"/>
                <wp:docPr id="2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БЕЛОЯРСКИЙ РАЙОН</w:t>
      </w:r>
      <w:r>
        <w:rPr>
          <w:rFonts w:hint="default" w:ascii="Times New Roman" w:hAnsi="Times New Roman" w:cs="Times New Roman"/>
          <w:b/>
          <w:sz w:val="22"/>
          <w:szCs w:val="22"/>
        </w:rPr>
      </w:r>
      <w:r>
        <w:rPr>
          <w:rFonts w:hint="default" w:ascii="Times New Roman" w:hAnsi="Times New Roman" w:cs="Times New Roman"/>
          <w:b/>
          <w:sz w:val="22"/>
          <w:szCs w:val="22"/>
        </w:rPr>
      </w:r>
    </w:p>
    <w:p>
      <w:pPr>
        <w:pStyle w:val="887"/>
        <w:ind w:left="0" w:firstLine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hint="default" w:ascii="Times New Roman" w:hAnsi="Times New Roman" w:cs="Times New Roman"/>
          <w:b/>
          <w:sz w:val="20"/>
          <w:szCs w:val="20"/>
        </w:rPr>
      </w:r>
      <w:r>
        <w:rPr>
          <w:rFonts w:hint="default" w:ascii="Times New Roman" w:hAnsi="Times New Roman" w:cs="Times New Roman"/>
          <w:b/>
          <w:sz w:val="20"/>
          <w:szCs w:val="20"/>
        </w:rPr>
      </w:r>
    </w:p>
    <w:p>
      <w:pPr>
        <w:pStyle w:val="886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ПРОЕКТ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885"/>
        <w:ind w:lef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1"/>
        <w:ind w:firstLine="4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   ________   2025 года                                                                                      № 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внесении изменений в приложение к постановлению администрации Белоярского района от 3 декабря 2024 года № 826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9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jc w:val="center"/>
      </w:pPr>
      <w:r/>
      <w:r/>
    </w:p>
    <w:p>
      <w:pPr>
        <w:ind w:left="0"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Постановляю: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Внести в приложение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/>
      <w:r>
        <w:rPr>
          <w:rFonts w:hint="default" w:ascii="Times New Roman" w:hAnsi="Times New Roman" w:cs="Times New Roman"/>
          <w:sz w:val="24"/>
          <w:szCs w:val="24"/>
        </w:rPr>
        <w:t xml:space="preserve">Муниципальная программа Белоярского района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Социально-экономическое развитие коренных малочисленных народов Севера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  <w:br/>
        <w:t xml:space="preserve">к постановлению администрации Белоярского района от 3 декабря 2024 года </w:t>
      </w:r>
      <w:r>
        <w:rPr>
          <w:rFonts w:hint="default" w:ascii="Times New Roman" w:hAnsi="Times New Roman" w:cs="Times New Roman"/>
          <w:sz w:val="24"/>
          <w:szCs w:val="24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</w:rPr>
        <w:t xml:space="preserve"> 826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/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</w:t>
      </w:r>
      <w:r>
        <w:rPr>
          <w:rFonts w:hint="default" w:ascii="Times New Roman" w:hAnsi="Times New Roman" w:cs="Times New Roman"/>
          <w:sz w:val="24"/>
          <w:szCs w:val="24"/>
        </w:rPr>
        <w:t xml:space="preserve">пальной программы Белоярского района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/>
      <w:r>
        <w:rPr>
          <w:rFonts w:hint="default" w:ascii="Times New Roman" w:hAnsi="Times New Roman" w:cs="Times New Roman"/>
          <w:sz w:val="24"/>
          <w:szCs w:val="24"/>
        </w:rPr>
        <w:t xml:space="preserve">Социально-экономическое развитие коренных малочисленных народов Севера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/>
      <w:r>
        <w:rPr>
          <w:rFonts w:hint="default" w:ascii="Times New Roman" w:hAnsi="Times New Roman" w:cs="Times New Roman"/>
          <w:sz w:val="24"/>
          <w:szCs w:val="24"/>
        </w:rPr>
        <w:t xml:space="preserve"> следующие изменения: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728"/>
        <w:numPr>
          <w:ilvl w:val="0"/>
          <w:numId w:val="2"/>
        </w:numPr>
        <w:ind w:left="0" w:right="0" w:firstLine="64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3 «Структура муниципальной программы» Паспорта муниципальной программы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Белоярского района «Социально-экономическое развитие коренных малочисленных народов Севера» (далее - Паспорт муниципальной программы) 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</w:rPr>
        <w:t xml:space="preserve">ь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649" w:right="0" w:firstLine="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tbl>
      <w:tblPr>
        <w:tblW w:w="0" w:type="auto"/>
        <w:tblInd w:w="-36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3827"/>
        <w:gridCol w:w="3091"/>
      </w:tblGrid>
      <w:tr>
        <w:tblPrEx/>
        <w:trPr>
          <w:jc w:val="left"/>
          <w:trHeight w:val="4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Создание условий для повышения доступности торговых услуг в местах традиционного проживания и традиционной хозяйственной деятельности коренных малочисленных народов Севера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аличие 2 (двух) торговых объектов в труднодоступных и отдаленных поселениях Белоярского района д. Нумто, д. Юильск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наличие 2 (двух) торговых объектов в труднодоступных и отдаленных поселениях Белоярского района д. Пашторы, с. Тугияны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  <w:t xml:space="preserve">проведены проектно-изыскательные работы и монтаж модульного здания в д. Нумто для размещения магазина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1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Количество торговых объектов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 в труднодоступных и отдаленных поселениях Белоярского района д. Нумто, д. Юильск, д. Пашторы, с. Тугияны, обеспечивающих жителей в местах традиционного проживания и традиционной хозяйственной деятельности продовольственными и непродовольственными товарами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</w:tbl>
    <w:p>
      <w:pPr>
        <w:ind w:left="649" w:right="0" w:firstLine="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                                                                                                                                               »;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64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2) строки 3.1, 3.2 раздела 4 «Финансовое обеспечение муниципальной программы»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Паспорта муниципальной программы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изложить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 редакции согласно приложению к настоящему постановлению.</w:t>
      </w:r>
      <w:r/>
      <w:r/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  <w:t xml:space="preserve">4</w:t>
      </w:r>
      <w:r>
        <w:rPr>
          <w:rFonts w:hint="default" w:ascii="Times New Roman" w:hAnsi="Times New Roman" w:cs="Times New Roman"/>
          <w:sz w:val="24"/>
          <w:szCs w:val="24"/>
        </w:rPr>
        <w:t xml:space="preserve">.Контроль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5"/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5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5" w:h="16838" w:orient="portrait"/>
          <w:pgMar w:top="1417" w:right="850" w:bottom="1106" w:left="1559" w:header="709" w:footer="709" w:gutter="0"/>
          <w:cols w:num="1" w:sep="0" w:space="0" w:equalWidth="1"/>
          <w:docGrid w:linePitch="360"/>
          <w:titlePg/>
        </w:sect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Приложение</w:t>
      </w:r>
      <w:r/>
      <w:r/>
    </w:p>
    <w:p>
      <w:pPr>
        <w:ind w:left="649" w:right="0" w:firstLine="0"/>
        <w:jc w:val="right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к постановлению</w:t>
      </w:r>
      <w:r/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администрации Белоярского района</w:t>
      </w:r>
      <w:r/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__________________ №_____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center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jc w:val="center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Изменения, вносимые в строки 3.1, 3.2 раздела 4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«Финансовое обеспечение муниципальной программы» </w:t>
        <w:br/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Паспорта муниципальной программы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«Социально-экономическое развитие коренных малочисленных народов Севера»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/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649" w:right="0" w:firstLine="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tbl>
      <w:tblPr>
        <w:tblW w:w="0" w:type="auto"/>
        <w:tblInd w:w="59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2"/>
        <w:gridCol w:w="5760"/>
        <w:gridCol w:w="967"/>
        <w:gridCol w:w="966"/>
        <w:gridCol w:w="966"/>
        <w:gridCol w:w="966"/>
        <w:gridCol w:w="966"/>
        <w:gridCol w:w="966"/>
        <w:gridCol w:w="1020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результат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«Н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аличие 2 (двух) торговых объектов в труднодоступных и отдаленных поселениях Белоярского района д. Нумто, д. Юильск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»</w:t>
            </w: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2 500,0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2 500,0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restart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результат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«</w:t>
            </w: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аличие 2 (двух) торговых объектов в труднодоступных и отдаленных поселениях Белоярского района д. Пашторы, с. Тугияны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»</w:t>
            </w: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3 000,0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vMerge w:val="continue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90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3 000,0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</w:r>
          </w:p>
        </w:tc>
      </w:tr>
    </w:tbl>
    <w:p>
      <w:pPr>
        <w:ind w:left="649" w:right="0" w:firstLine="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  <w:sectPr>
          <w:footnotePr/>
          <w:endnotePr/>
          <w:type w:val="nextPage"/>
          <w:pgSz w:w="16838" w:h="11905" w:orient="landscape"/>
          <w:pgMar w:top="1559" w:right="1417" w:bottom="850" w:left="1106" w:header="709" w:footer="709" w:gutter="0"/>
          <w:cols w:num="1" w:sep="0" w:space="0" w:equalWidth="1"/>
          <w:docGrid w:linePitch="360"/>
          <w:titlePg/>
        </w:sect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r/>
    </w:p>
    <w:sectPr>
      <w:footnotePr/>
      <w:endnotePr/>
      <w:type w:val="nextPage"/>
      <w:pgSz w:w="11905" w:h="16838" w:orient="portrait"/>
      <w:pgMar w:top="1417" w:right="850" w:bottom="1106" w:left="1559" w:header="0" w:footer="0" w:gutter="0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1549400"/>
              <wp:effectExtent l="0" t="0" r="0" b="0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54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9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22.00pt;mso-position-vertical:absolute;width:144.00pt;height:122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9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888"/>
    <w:link w:val="885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8"/>
    <w:link w:val="886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888"/>
    <w:link w:val="887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4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4"/>
    <w:next w:val="884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4"/>
    <w:next w:val="88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4"/>
    <w:next w:val="884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4"/>
    <w:next w:val="884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2"/>
    <w:uiPriority w:val="99"/>
  </w:style>
  <w:style w:type="character" w:styleId="739">
    <w:name w:val="Footer Char"/>
    <w:basedOn w:val="888"/>
    <w:link w:val="893"/>
    <w:uiPriority w:val="99"/>
  </w:style>
  <w:style w:type="paragraph" w:styleId="740">
    <w:name w:val="Caption"/>
    <w:basedOn w:val="884"/>
    <w:next w:val="884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8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8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8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uiPriority w:val="0"/>
    <w:qFormat/>
    <w:pPr>
      <w:jc w:val="both"/>
    </w:pPr>
    <w:rPr>
      <w:rFonts w:eastAsia="SimSun" w:asciiTheme="minorHAnsi" w:hAnsiTheme="minorHAnsi" w:cstheme="minorBidi"/>
      <w:sz w:val="21"/>
    </w:rPr>
  </w:style>
  <w:style w:type="paragraph" w:styleId="885">
    <w:name w:val="Heading 1"/>
    <w:basedOn w:val="884"/>
    <w:next w:val="884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86">
    <w:name w:val="Heading 2"/>
    <w:basedOn w:val="884"/>
    <w:next w:val="884"/>
    <w:uiPriority w:val="0"/>
    <w:qFormat/>
    <w:pPr>
      <w:jc w:val="center"/>
      <w:keepNext/>
      <w:outlineLvl w:val="1"/>
    </w:pPr>
    <w:rPr>
      <w:b/>
      <w:szCs w:val="20"/>
    </w:rPr>
  </w:style>
  <w:style w:type="paragraph" w:styleId="887">
    <w:name w:val="Heading 3"/>
    <w:basedOn w:val="884"/>
    <w:next w:val="884"/>
    <w:uiPriority w:val="0"/>
    <w:qFormat/>
    <w:pPr>
      <w:jc w:val="center"/>
      <w:keepNext/>
      <w:outlineLvl w:val="2"/>
    </w:pPr>
    <w:rPr>
      <w:sz w:val="28"/>
      <w:szCs w:val="20"/>
    </w:rPr>
  </w:style>
  <w:style w:type="character" w:styleId="888" w:default="1">
    <w:name w:val="Default Paragraph Font"/>
    <w:uiPriority w:val="0"/>
    <w:semiHidden/>
    <w:qFormat/>
  </w:style>
  <w:style w:type="table" w:styleId="889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90">
    <w:name w:val="Hyperlink"/>
    <w:basedOn w:val="888"/>
    <w:uiPriority w:val="0"/>
    <w:qFormat/>
    <w:rPr>
      <w:color w:val="0000ff"/>
      <w:u w:val="single"/>
    </w:rPr>
  </w:style>
  <w:style w:type="paragraph" w:styleId="891">
    <w:name w:val="Body Text Indent 3"/>
    <w:basedOn w:val="884"/>
    <w:uiPriority w:val="0"/>
    <w:qFormat/>
    <w:pPr>
      <w:jc w:val="center"/>
    </w:pPr>
    <w:rPr>
      <w:szCs w:val="20"/>
    </w:rPr>
  </w:style>
  <w:style w:type="paragraph" w:styleId="892">
    <w:name w:val="Header"/>
    <w:basedOn w:val="884"/>
    <w:uiPriority w:val="0"/>
    <w:pPr>
      <w:tabs>
        <w:tab w:val="center" w:pos="4153" w:leader="none"/>
        <w:tab w:val="right" w:pos="8306" w:leader="none"/>
      </w:tabs>
    </w:pPr>
  </w:style>
  <w:style w:type="paragraph" w:styleId="893">
    <w:name w:val="Footer"/>
    <w:basedOn w:val="884"/>
    <w:uiPriority w:val="0"/>
    <w:pPr>
      <w:tabs>
        <w:tab w:val="center" w:pos="4153" w:leader="none"/>
        <w:tab w:val="right" w:pos="8306" w:leader="none"/>
      </w:tabs>
    </w:pPr>
  </w:style>
  <w:style w:type="table" w:styleId="894">
    <w:name w:val="Table Grid"/>
    <w:basedOn w:val="889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 w:customStyle="1">
    <w:name w:val="ConsPlusNormal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6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7" w:customStyle="1">
    <w:name w:val="ConsPlusTitle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b/>
      <w:sz w:val="20"/>
      <w:szCs w:val="22"/>
    </w:rPr>
  </w:style>
  <w:style w:type="paragraph" w:styleId="898" w:customStyle="1">
    <w:name w:val="ConsPlusCell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9" w:customStyle="1">
    <w:name w:val="ConsPlusDocList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900" w:customStyle="1">
    <w:name w:val="ConsPlusTitlePage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0"/>
      <w:szCs w:val="22"/>
    </w:rPr>
  </w:style>
  <w:style w:type="paragraph" w:styleId="901" w:customStyle="1">
    <w:name w:val="ConsPlusJurTerm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02" w:customStyle="1">
    <w:name w:val="ConsPlusTextList"/>
    <w:uiPriority w:val="0"/>
    <w:qFormat/>
    <w:pPr>
      <w:spacing w:before="0" w:after="0" w:line="240" w:lineRule="auto"/>
      <w:widowControl w:val="off"/>
    </w:pPr>
    <w:rPr>
      <w:rFonts w:ascii="Arial" w:hAnsi="Arial" w:cs="Arial" w:eastAsiaTheme="minorEastAsia"/>
      <w:sz w:val="20"/>
      <w:szCs w:val="22"/>
    </w:rPr>
  </w:style>
  <w:style w:type="numbering" w:styleId="903" w:default="1">
    <w:name w:val="No List"/>
    <w:uiPriority w:val="99"/>
    <w:semiHidden/>
    <w:unhideWhenUsed/>
  </w:style>
  <w:style w:type="paragraph" w:styleId="90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4025.00.02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SelHozNach</cp:lastModifiedBy>
  <cp:revision>8</cp:revision>
  <dcterms:created xsi:type="dcterms:W3CDTF">2025-07-09T06:03:00Z</dcterms:created>
  <dcterms:modified xsi:type="dcterms:W3CDTF">2025-08-18T08:05:50Z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