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4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714"/>
        <w:jc w:val="center"/>
      </w:pPr>
      <w:r>
        <w:rPr>
          <w:b/>
        </w:rPr>
      </w:r>
      <w:r/>
    </w:p>
    <w:p>
      <w:pPr>
        <w:pStyle w:val="71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</w:p>
    <w:p>
      <w:pPr>
        <w:pStyle w:val="717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</w:p>
    <w:p>
      <w:pPr>
        <w:pStyle w:val="714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4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15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БЕЛОЯРСКОГО РАЙОНА</w:t>
      </w:r>
      <w:r>
        <w:rPr>
          <w:szCs w:val="28"/>
        </w:rPr>
      </w:r>
    </w:p>
    <w:p>
      <w:pPr>
        <w:pStyle w:val="714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14"/>
        <w:jc w:val="center"/>
      </w:pPr>
      <w:r/>
      <w:r/>
    </w:p>
    <w:p>
      <w:pPr>
        <w:pStyle w:val="715"/>
      </w:pPr>
      <w:r>
        <w:t xml:space="preserve">ПОСТАНОВЛЕНИЕ</w:t>
      </w:r>
      <w:r/>
    </w:p>
    <w:p>
      <w:pPr>
        <w:pStyle w:val="714"/>
      </w:pPr>
      <w:r/>
      <w:r/>
    </w:p>
    <w:p>
      <w:pPr>
        <w:pStyle w:val="724"/>
      </w:pPr>
      <w:r/>
      <w:r/>
    </w:p>
    <w:p>
      <w:pPr>
        <w:pStyle w:val="724"/>
        <w:jc w:val="both"/>
      </w:pPr>
      <w:r>
        <w:t xml:space="preserve">от 26 декабря</w:t>
      </w:r>
      <w:r>
        <w:t xml:space="preserve"> </w:t>
      </w:r>
      <w:r>
        <w:t xml:space="preserve">2025</w:t>
      </w:r>
      <w:r>
        <w:t xml:space="preserve"> года</w:t>
      </w:r>
      <w:r>
        <w:t xml:space="preserve">               </w:t>
      </w:r>
      <w:r>
        <w:t xml:space="preserve"> </w:t>
      </w:r>
      <w:r>
        <w:t xml:space="preserve">                            </w:t>
      </w:r>
      <w:r>
        <w:t xml:space="preserve">               </w:t>
      </w:r>
      <w:r>
        <w:t xml:space="preserve">             </w:t>
      </w:r>
      <w:r>
        <w:t xml:space="preserve">                 </w:t>
      </w:r>
      <w:r>
        <w:t xml:space="preserve">               № 898</w:t>
      </w:r>
      <w:r/>
    </w:p>
    <w:p>
      <w:pPr>
        <w:pStyle w:val="724"/>
        <w:jc w:val="center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724"/>
        <w:jc w:val="center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714"/>
        <w:jc w:val="center"/>
        <w:spacing w:line="278" w:lineRule="exact"/>
        <w:shd w:val="clear" w:color="auto" w:fill="ffffff"/>
        <w:widowControl w:val="off"/>
        <w:tabs>
          <w:tab w:val="left" w:pos="288" w:leader="none"/>
        </w:tabs>
        <w:rPr>
          <w:b/>
          <w:color w:val="000000"/>
          <w:spacing w:val="-1"/>
          <w:sz w:val="24"/>
        </w:rPr>
      </w:pPr>
      <w:r>
        <w:rPr>
          <w:b/>
          <w:bCs/>
          <w:sz w:val="24"/>
        </w:rPr>
        <w:t xml:space="preserve">О</w:t>
      </w:r>
      <w:r>
        <w:rPr>
          <w:b/>
          <w:bCs/>
          <w:sz w:val="24"/>
        </w:rPr>
        <w:t xml:space="preserve"> внесении изменени</w:t>
      </w:r>
      <w:r>
        <w:rPr>
          <w:b/>
          <w:bCs/>
          <w:sz w:val="24"/>
        </w:rPr>
        <w:t xml:space="preserve">й</w:t>
      </w:r>
      <w:r>
        <w:rPr>
          <w:b/>
          <w:bCs/>
          <w:sz w:val="24"/>
        </w:rPr>
        <w:t xml:space="preserve"> в постановление администрации </w:t>
      </w:r>
      <w:r>
        <w:rPr>
          <w:b/>
          <w:color w:val="000000"/>
          <w:spacing w:val="-1"/>
          <w:sz w:val="24"/>
        </w:rPr>
        <w:t xml:space="preserve">Белоярского района</w:t>
      </w:r>
      <w:r>
        <w:rPr>
          <w:b/>
          <w:color w:val="000000"/>
          <w:spacing w:val="-1"/>
          <w:sz w:val="24"/>
        </w:rPr>
        <w:t xml:space="preserve"> </w:t>
      </w:r>
      <w:r>
        <w:rPr>
          <w:b/>
          <w:color w:val="000000"/>
          <w:spacing w:val="-1"/>
          <w:sz w:val="24"/>
        </w:rPr>
      </w:r>
    </w:p>
    <w:p>
      <w:pPr>
        <w:pStyle w:val="714"/>
        <w:jc w:val="center"/>
        <w:spacing w:line="278" w:lineRule="exact"/>
        <w:shd w:val="clear" w:color="auto" w:fill="ffffff"/>
        <w:widowControl w:val="off"/>
        <w:tabs>
          <w:tab w:val="left" w:pos="288" w:leader="none"/>
        </w:tabs>
        <w:rPr>
          <w:b/>
          <w:bCs/>
          <w:sz w:val="24"/>
        </w:rPr>
      </w:pPr>
      <w:r>
        <w:rPr>
          <w:b/>
          <w:color w:val="000000"/>
          <w:spacing w:val="-1"/>
          <w:sz w:val="24"/>
        </w:rPr>
        <w:t xml:space="preserve">от 8 апреля 2019 года № 317</w:t>
      </w:r>
      <w:r>
        <w:rPr>
          <w:b/>
          <w:bCs/>
          <w:sz w:val="24"/>
        </w:rPr>
      </w:r>
      <w:r>
        <w:rPr>
          <w:b/>
          <w:bCs/>
          <w:sz w:val="24"/>
        </w:rPr>
      </w:r>
    </w:p>
    <w:p>
      <w:pPr>
        <w:pStyle w:val="714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pStyle w:val="734"/>
        <w:jc w:val="center"/>
        <w:widowControl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pStyle w:val="734"/>
        <w:jc w:val="center"/>
        <w:widowControl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pStyle w:val="734"/>
        <w:ind w:left="0" w:right="0" w:firstLine="709"/>
        <w:jc w:val="both"/>
        <w:widowControl/>
        <w:rPr>
          <w:b w:val="0"/>
        </w:rPr>
      </w:pPr>
      <w:r>
        <w:rPr>
          <w:b w:val="0"/>
        </w:rPr>
        <w:t xml:space="preserve">П</w:t>
      </w:r>
      <w:r>
        <w:rPr>
          <w:b w:val="0"/>
        </w:rPr>
        <w:t xml:space="preserve"> о с т а н о в л я ю:</w:t>
      </w:r>
      <w:r>
        <w:rPr>
          <w:b w:val="0"/>
        </w:rPr>
      </w:r>
    </w:p>
    <w:p>
      <w:pPr>
        <w:pStyle w:val="714"/>
        <w:ind w:left="0" w:right="0" w:firstLine="709"/>
        <w:jc w:val="both"/>
        <w:rPr>
          <w:color w:val="000000"/>
          <w:spacing w:val="-1"/>
          <w:sz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Внести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Белоярского </w:t>
      </w:r>
      <w:r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8 апреля 2019 года № 317</w:t>
      </w:r>
      <w:r>
        <w:rPr>
          <w:sz w:val="24"/>
          <w:szCs w:val="24"/>
        </w:rPr>
        <w:t xml:space="preserve"> «</w:t>
      </w:r>
      <w:r>
        <w:rPr>
          <w:bCs/>
          <w:sz w:val="24"/>
        </w:rPr>
        <w:t xml:space="preserve">Об обеспечении питанием учащихся муниципального общеобразовательного учреждения </w:t>
      </w:r>
      <w:r>
        <w:rPr>
          <w:color w:val="000000"/>
          <w:spacing w:val="-1"/>
          <w:sz w:val="24"/>
        </w:rPr>
        <w:t xml:space="preserve">Белоярского района, проживающих в пришкольном интернате</w:t>
      </w:r>
      <w:r>
        <w:rPr>
          <w:color w:val="000000"/>
          <w:spacing w:val="-1"/>
          <w:sz w:val="24"/>
        </w:rPr>
        <w:t xml:space="preserve">» </w:t>
      </w:r>
      <w:r>
        <w:rPr>
          <w:color w:val="000000"/>
          <w:spacing w:val="-1"/>
          <w:sz w:val="24"/>
        </w:rPr>
        <w:t xml:space="preserve">(далее – </w:t>
      </w:r>
      <w:r>
        <w:rPr>
          <w:sz w:val="24"/>
          <w:szCs w:val="24"/>
        </w:rPr>
        <w:t xml:space="preserve">постановление</w:t>
      </w:r>
      <w:r>
        <w:rPr>
          <w:sz w:val="24"/>
          <w:szCs w:val="24"/>
        </w:rPr>
        <w:t xml:space="preserve"> № 317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изменение</w:t>
      </w:r>
      <w:r>
        <w:rPr>
          <w:sz w:val="24"/>
          <w:szCs w:val="24"/>
        </w:rPr>
        <w:t xml:space="preserve">, изложив пункт 1 в следующей редакции:</w:t>
      </w:r>
      <w:r>
        <w:rPr>
          <w:color w:val="000000"/>
          <w:spacing w:val="-1"/>
          <w:sz w:val="24"/>
        </w:rPr>
      </w:r>
      <w:r>
        <w:rPr>
          <w:color w:val="000000"/>
          <w:spacing w:val="-1"/>
          <w:sz w:val="24"/>
        </w:rPr>
      </w:r>
    </w:p>
    <w:p>
      <w:pPr>
        <w:pStyle w:val="714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«1. </w:t>
      </w:r>
      <w:r>
        <w:rPr>
          <w:sz w:val="24"/>
          <w:szCs w:val="24"/>
        </w:rPr>
        <w:t xml:space="preserve">Установить нормы расходо</w:t>
      </w:r>
      <w:r>
        <w:rPr>
          <w:sz w:val="24"/>
          <w:szCs w:val="24"/>
        </w:rPr>
        <w:t xml:space="preserve">в на питание </w:t>
      </w:r>
      <w:r>
        <w:rPr>
          <w:sz w:val="24"/>
          <w:szCs w:val="24"/>
        </w:rPr>
        <w:t xml:space="preserve">одного</w:t>
      </w:r>
      <w:r>
        <w:rPr>
          <w:sz w:val="24"/>
          <w:szCs w:val="24"/>
        </w:rPr>
        <w:t xml:space="preserve"> учащегося</w:t>
      </w:r>
      <w:r>
        <w:rPr>
          <w:sz w:val="24"/>
          <w:szCs w:val="24"/>
        </w:rPr>
        <w:t xml:space="preserve"> в день, проживающего в пришкольном интернате </w:t>
      </w:r>
      <w:r>
        <w:rPr>
          <w:sz w:val="24"/>
          <w:szCs w:val="24"/>
        </w:rPr>
        <w:t xml:space="preserve">(из расчета пятиразового питания)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pStyle w:val="714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1) </w:t>
      </w:r>
      <w:r>
        <w:rPr>
          <w:sz w:val="24"/>
          <w:szCs w:val="24"/>
        </w:rPr>
        <w:t xml:space="preserve">муниципального общеобразовательного учреждения</w:t>
      </w:r>
      <w:r>
        <w:rPr>
          <w:sz w:val="24"/>
          <w:szCs w:val="24"/>
        </w:rPr>
        <w:t xml:space="preserve"> Белоярского района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размере 796 рублей для учащихся в возрасте от 7 до 11 лет,  950 рублей  для учащихся в возрасте от 12 до 18 лет;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4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муниципального общеобразовательного</w:t>
      </w:r>
      <w:r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 xml:space="preserve">я Белоярского района, расположенного в труднодоступном сельском населенном пункте, не имеющем</w:t>
      </w:r>
      <w:r>
        <w:rPr>
          <w:sz w:val="24"/>
          <w:szCs w:val="24"/>
        </w:rPr>
        <w:t xml:space="preserve"> а</w:t>
      </w:r>
      <w:r>
        <w:rPr>
          <w:sz w:val="24"/>
          <w:szCs w:val="24"/>
        </w:rPr>
        <w:t xml:space="preserve">втотранспортную связь по дороге</w:t>
      </w:r>
      <w:r>
        <w:rPr>
          <w:sz w:val="24"/>
          <w:szCs w:val="24"/>
        </w:rPr>
        <w:t xml:space="preserve"> с твердым покрытием с сетью дорог общего пользования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размере 1035 рублей для учащихся в возрасте от 7 до 11 лет,  1235 рублей для учащихся в возрасте от 12 до 18 лет</w:t>
      </w:r>
      <w:r>
        <w:rPr>
          <w:sz w:val="24"/>
          <w:szCs w:val="24"/>
        </w:rPr>
        <w:t xml:space="preserve"> </w:t>
      </w:r>
      <w:r>
        <w:rPr>
          <w:rStyle w:val="735"/>
          <w:b w:val="0"/>
          <w:sz w:val="24"/>
          <w:szCs w:val="24"/>
          <w:shd w:val="clear" w:color="auto" w:fill="ffffff"/>
        </w:rPr>
        <w:t xml:space="preserve">(с учетом корректирующего коэффициента – 1,3)</w:t>
      </w:r>
      <w:r>
        <w:rPr>
          <w:sz w:val="24"/>
          <w:szCs w:val="24"/>
        </w:rPr>
        <w:t xml:space="preserve">.»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4"/>
        <w:ind w:left="0" w:right="0" w:firstLine="709"/>
        <w:jc w:val="both"/>
        <w:rPr>
          <w:szCs w:val="24"/>
        </w:rPr>
      </w:pPr>
      <w:r>
        <w:rPr>
          <w:szCs w:val="24"/>
        </w:rPr>
        <w:t xml:space="preserve">2. Внести в приложение «Порядок </w:t>
      </w:r>
      <w:r>
        <w:rPr>
          <w:bCs/>
        </w:rPr>
        <w:t xml:space="preserve">обеспечения питанием  учащихся </w:t>
      </w:r>
      <w:r>
        <w:rPr>
          <w:bCs/>
          <w:szCs w:val="24"/>
        </w:rPr>
        <w:t xml:space="preserve">муниципального общеобразовательного учреждения </w:t>
      </w:r>
      <w:r>
        <w:rPr>
          <w:szCs w:val="24"/>
        </w:rPr>
        <w:t xml:space="preserve">Белоярского района, проживающих в пришкольном интернате</w:t>
      </w:r>
      <w:r>
        <w:rPr>
          <w:szCs w:val="24"/>
        </w:rPr>
        <w:t xml:space="preserve">» к постановлению № 317 </w:t>
      </w:r>
      <w:r>
        <w:rPr>
          <w:szCs w:val="24"/>
        </w:rPr>
        <w:t xml:space="preserve">следующие изменения:</w:t>
      </w:r>
      <w:r>
        <w:rPr>
          <w:szCs w:val="24"/>
        </w:rPr>
        <w:t xml:space="preserve"> </w:t>
      </w:r>
      <w:r>
        <w:rPr>
          <w:szCs w:val="24"/>
        </w:rPr>
      </w:r>
      <w:r>
        <w:rPr>
          <w:szCs w:val="24"/>
        </w:rPr>
      </w:r>
    </w:p>
    <w:p>
      <w:pPr>
        <w:pStyle w:val="714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пункт 2 дополнить  абзацем </w:t>
      </w:r>
      <w:r>
        <w:rPr>
          <w:sz w:val="24"/>
          <w:szCs w:val="24"/>
        </w:rPr>
        <w:t xml:space="preserve">вторым</w:t>
      </w:r>
      <w:r/>
      <w:r>
        <w:rPr>
          <w:sz w:val="24"/>
          <w:szCs w:val="24"/>
        </w:rPr>
        <w:t xml:space="preserve"> следующего содержания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pStyle w:val="714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«Для </w:t>
      </w:r>
      <w:r>
        <w:rPr>
          <w:sz w:val="24"/>
          <w:szCs w:val="24"/>
        </w:rPr>
        <w:t xml:space="preserve">общеобразовательно</w:t>
      </w:r>
      <w:r>
        <w:rPr>
          <w:sz w:val="24"/>
          <w:szCs w:val="24"/>
        </w:rPr>
        <w:t xml:space="preserve">го учреждения</w:t>
      </w:r>
      <w:r>
        <w:rPr>
          <w:sz w:val="24"/>
          <w:szCs w:val="24"/>
        </w:rPr>
        <w:t xml:space="preserve">,</w:t>
      </w:r>
      <w:r>
        <w:t xml:space="preserve"> </w:t>
      </w:r>
      <w:r>
        <w:rPr>
          <w:sz w:val="24"/>
          <w:szCs w:val="24"/>
        </w:rPr>
        <w:t xml:space="preserve">располож</w:t>
      </w:r>
      <w:r>
        <w:rPr>
          <w:sz w:val="24"/>
          <w:szCs w:val="24"/>
        </w:rPr>
        <w:t xml:space="preserve">енного в труднодост</w:t>
      </w:r>
      <w:r>
        <w:rPr>
          <w:sz w:val="24"/>
          <w:szCs w:val="24"/>
        </w:rPr>
        <w:t xml:space="preserve">упном сельском поселении</w:t>
      </w:r>
      <w:r>
        <w:rPr>
          <w:sz w:val="24"/>
          <w:szCs w:val="24"/>
        </w:rPr>
        <w:t xml:space="preserve">, не имеющем</w:t>
      </w:r>
      <w:r>
        <w:rPr>
          <w:sz w:val="24"/>
          <w:szCs w:val="24"/>
        </w:rPr>
        <w:t xml:space="preserve"> а</w:t>
      </w:r>
      <w:r>
        <w:rPr>
          <w:sz w:val="24"/>
          <w:szCs w:val="24"/>
        </w:rPr>
        <w:t xml:space="preserve">втотранспортную связь по дороге</w:t>
      </w:r>
      <w:r>
        <w:rPr>
          <w:sz w:val="24"/>
          <w:szCs w:val="24"/>
        </w:rPr>
        <w:t xml:space="preserve"> с твердым покрытием с сетью дорог общего пользования</w:t>
      </w:r>
      <w:r>
        <w:rPr>
          <w:sz w:val="24"/>
          <w:szCs w:val="24"/>
        </w:rPr>
        <w:t xml:space="preserve"> (далее – труднодоступное поселение), объем бюджетных ассигнований определяется с применением корректирующего коэффициента в размере – 1,3.»;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4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пункт 4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«4. </w:t>
      </w:r>
      <w:r>
        <w:rPr>
          <w:sz w:val="24"/>
          <w:szCs w:val="24"/>
        </w:rPr>
        <w:t xml:space="preserve">Норматив обеспечения питанием учащихся определ</w:t>
      </w:r>
      <w:r>
        <w:rPr>
          <w:sz w:val="24"/>
          <w:szCs w:val="24"/>
        </w:rPr>
        <w:t xml:space="preserve">яется как стоимость одного детодня </w:t>
      </w:r>
      <w:r>
        <w:rPr>
          <w:sz w:val="24"/>
          <w:szCs w:val="24"/>
        </w:rPr>
        <w:t xml:space="preserve">питания на одного учащегося и рассчитывается по формуле:</w:t>
      </w:r>
      <w:r>
        <w:rPr>
          <w:sz w:val="24"/>
          <w:szCs w:val="24"/>
        </w:rPr>
      </w:r>
      <w:r/>
    </w:p>
    <w:p>
      <w:pPr>
        <w:pStyle w:val="714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для муниципального общеобразовательного учреждения</w:t>
      </w:r>
      <w:r>
        <w:rPr>
          <w:sz w:val="24"/>
          <w:szCs w:val="24"/>
        </w:rPr>
        <w:t xml:space="preserve"> Белоярского района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pStyle w:val="714"/>
        <w:ind w:left="0" w:right="0" w:firstLine="709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V = SUM(Ni x Mi), </w:t>
      </w:r>
      <w:r>
        <w:rPr>
          <w:sz w:val="24"/>
          <w:szCs w:val="24"/>
        </w:rPr>
        <w:t xml:space="preserve">где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714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V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стоимость одного дето</w:t>
      </w:r>
      <w:r>
        <w:rPr>
          <w:sz w:val="24"/>
          <w:szCs w:val="24"/>
        </w:rPr>
        <w:t xml:space="preserve">дня питания;</w:t>
      </w:r>
      <w:r>
        <w:rPr>
          <w:sz w:val="24"/>
          <w:szCs w:val="24"/>
        </w:rPr>
      </w:r>
    </w:p>
    <w:p>
      <w:pPr>
        <w:pStyle w:val="714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SUM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сумма стоимости каждого наименования товара;</w:t>
      </w:r>
      <w:r>
        <w:rPr>
          <w:sz w:val="24"/>
          <w:szCs w:val="24"/>
        </w:rPr>
      </w:r>
    </w:p>
    <w:p>
      <w:pPr>
        <w:pStyle w:val="714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среднесуточные наборы пищевых продуктов, в том числ</w:t>
      </w:r>
      <w:r>
        <w:rPr>
          <w:sz w:val="24"/>
          <w:szCs w:val="24"/>
        </w:rPr>
        <w:t xml:space="preserve">е, используемые для приготовления блюд и напитков, для учащихся, рекомендуемые санитарно-эпидемиологическими требованиями к организации общественного питания населения, утвержденными постановлением Главного государственного санитарного врача Российской Фед</w:t>
      </w:r>
      <w:r>
        <w:rPr>
          <w:sz w:val="24"/>
          <w:szCs w:val="24"/>
        </w:rPr>
        <w:t xml:space="preserve">ерации от 27 октября 2020 года № 32 «</w:t>
      </w:r>
      <w:r>
        <w:rPr>
          <w:sz w:val="24"/>
          <w:szCs w:val="24"/>
        </w:rPr>
        <w:t xml:space="preserve">Об утверждении санитарно-эпидемиологических правил</w:t>
      </w:r>
      <w:r>
        <w:rPr>
          <w:sz w:val="24"/>
          <w:szCs w:val="24"/>
        </w:rPr>
        <w:t xml:space="preserve"> и норм СанПиН 2.3/2.4.3590-20 «</w:t>
      </w:r>
      <w:r>
        <w:rPr>
          <w:sz w:val="24"/>
          <w:szCs w:val="24"/>
        </w:rPr>
        <w:t xml:space="preserve">Санитарно-эпидемиологические требования к организации </w:t>
      </w:r>
      <w:r>
        <w:rPr>
          <w:sz w:val="24"/>
          <w:szCs w:val="24"/>
        </w:rPr>
        <w:t xml:space="preserve">общественного питания населения»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pStyle w:val="714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средняя стоимость товара за отчетный период, определяемая ме</w:t>
      </w:r>
      <w:r>
        <w:rPr>
          <w:sz w:val="24"/>
          <w:szCs w:val="24"/>
        </w:rPr>
        <w:t xml:space="preserve">тодом сопоставимых рыночных цен;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4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для муниципального общеобразовательного учреждения</w:t>
      </w:r>
      <w:r>
        <w:rPr>
          <w:sz w:val="24"/>
          <w:szCs w:val="24"/>
        </w:rPr>
        <w:t xml:space="preserve"> Белоярского района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расположенного</w:t>
      </w:r>
      <w:r>
        <w:rPr>
          <w:sz w:val="24"/>
          <w:szCs w:val="24"/>
        </w:rPr>
        <w:t xml:space="preserve"> в трудно</w:t>
      </w:r>
      <w:r>
        <w:rPr>
          <w:sz w:val="24"/>
          <w:szCs w:val="24"/>
        </w:rPr>
        <w:t xml:space="preserve">доступном поселении:</w:t>
      </w:r>
      <w:r>
        <w:rPr>
          <w:sz w:val="24"/>
          <w:szCs w:val="24"/>
        </w:rPr>
      </w:r>
    </w:p>
    <w:p>
      <w:pPr>
        <w:pStyle w:val="714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V</w:t>
      </w:r>
      <w:r>
        <w:rPr>
          <w:sz w:val="24"/>
          <w:szCs w:val="24"/>
          <w:lang w:val="en-US"/>
        </w:rPr>
        <w:t xml:space="preserve">t</w:t>
      </w:r>
      <w:r>
        <w:rPr>
          <w:sz w:val="24"/>
          <w:szCs w:val="24"/>
        </w:rPr>
        <w:t xml:space="preserve"> = </w:t>
      </w:r>
      <w:r>
        <w:rPr>
          <w:sz w:val="24"/>
          <w:szCs w:val="24"/>
          <w:lang w:val="en-US"/>
        </w:rPr>
        <w:t xml:space="preserve">V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х </w:t>
      </w:r>
      <w:r>
        <w:rPr>
          <w:sz w:val="24"/>
          <w:szCs w:val="24"/>
          <w:lang w:val="en-US"/>
        </w:rPr>
        <w:t xml:space="preserve">Kt</w:t>
      </w:r>
      <w:r>
        <w:rPr>
          <w:sz w:val="24"/>
          <w:szCs w:val="24"/>
        </w:rPr>
        <w:t xml:space="preserve"> , где:</w:t>
      </w:r>
      <w:r>
        <w:rPr>
          <w:sz w:val="24"/>
          <w:szCs w:val="24"/>
        </w:rPr>
      </w:r>
    </w:p>
    <w:p>
      <w:pPr>
        <w:pStyle w:val="714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стоимость одного дето</w:t>
      </w:r>
      <w:r>
        <w:rPr>
          <w:sz w:val="24"/>
          <w:szCs w:val="24"/>
        </w:rPr>
        <w:t xml:space="preserve">дня питания;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4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Kt</w:t>
      </w:r>
      <w:r>
        <w:rPr>
          <w:sz w:val="24"/>
          <w:szCs w:val="24"/>
        </w:rPr>
        <w:t xml:space="preserve"> – корректирующий коэффициент для</w:t>
      </w:r>
      <w:r>
        <w:rPr>
          <w:sz w:val="24"/>
          <w:szCs w:val="24"/>
        </w:rPr>
        <w:t xml:space="preserve"> расчет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норматива питания учащихся муниципального общеобразовательного учреждения Белоярского района, </w:t>
      </w:r>
      <w:r>
        <w:rPr>
          <w:sz w:val="24"/>
          <w:szCs w:val="24"/>
        </w:rPr>
        <w:t xml:space="preserve">расположен</w:t>
      </w:r>
      <w:r>
        <w:rPr>
          <w:sz w:val="24"/>
          <w:szCs w:val="24"/>
        </w:rPr>
        <w:t xml:space="preserve">ного в труднодоступном </w:t>
      </w:r>
      <w:r>
        <w:rPr>
          <w:sz w:val="24"/>
          <w:szCs w:val="24"/>
        </w:rPr>
        <w:t xml:space="preserve">поселении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 размере – </w:t>
      </w:r>
      <w:r>
        <w:rPr>
          <w:sz w:val="24"/>
          <w:szCs w:val="24"/>
        </w:rPr>
        <w:t xml:space="preserve">1,3.</w:t>
      </w:r>
      <w:r>
        <w:rPr>
          <w:sz w:val="24"/>
          <w:szCs w:val="24"/>
        </w:rPr>
        <w:t xml:space="preserve">».</w:t>
      </w:r>
      <w:r>
        <w:rPr>
          <w:sz w:val="24"/>
          <w:szCs w:val="24"/>
        </w:rPr>
      </w:r>
    </w:p>
    <w:p>
      <w:pPr>
        <w:pStyle w:val="724"/>
        <w:ind w:left="0" w:right="0" w:firstLine="709"/>
        <w:jc w:val="both"/>
      </w:pPr>
      <w:r>
        <w:rPr>
          <w:szCs w:val="24"/>
        </w:rPr>
      </w:r>
      <w:r>
        <w:rPr>
          <w:szCs w:val="24"/>
        </w:rPr>
        <w:t xml:space="preserve">3</w:t>
      </w:r>
      <w:r>
        <w:rPr>
          <w:szCs w:val="24"/>
        </w:rPr>
        <w:t xml:space="preserve">. Опубликовать настоящее постановление в газете «Белоярские вести.</w:t>
      </w:r>
      <w:r>
        <w:t xml:space="preserve"> Официальный выпуск».</w:t>
      </w:r>
      <w:r/>
    </w:p>
    <w:p>
      <w:pPr>
        <w:pStyle w:val="724"/>
        <w:ind w:left="0" w:right="0" w:firstLine="709"/>
        <w:jc w:val="both"/>
      </w:pPr>
      <w:r/>
      <w:r>
        <w:t xml:space="preserve">4</w:t>
      </w:r>
      <w:r>
        <w:t xml:space="preserve">. Настоящее постановление вступает в силу после</w:t>
      </w:r>
      <w:r>
        <w:t xml:space="preserve"> его о</w:t>
      </w:r>
      <w:r>
        <w:t xml:space="preserve">фициального опублико</w:t>
      </w:r>
      <w:r>
        <w:t xml:space="preserve">вания, но не ранее 1 января 2026</w:t>
      </w:r>
      <w:r>
        <w:t xml:space="preserve"> года.</w:t>
      </w:r>
      <w:r/>
    </w:p>
    <w:p>
      <w:pPr>
        <w:pStyle w:val="714"/>
        <w:ind w:left="0" w:right="0" w:firstLine="709"/>
        <w:jc w:val="both"/>
        <w:rPr>
          <w:bCs/>
          <w:sz w:val="24"/>
        </w:rPr>
      </w:pPr>
      <w:r>
        <w:rPr>
          <w:sz w:val="24"/>
        </w:rPr>
      </w:r>
      <w:r>
        <w:rPr>
          <w:sz w:val="24"/>
        </w:rPr>
        <w:t xml:space="preserve">5</w:t>
      </w:r>
      <w:r>
        <w:rPr>
          <w:sz w:val="24"/>
        </w:rPr>
        <w:t xml:space="preserve">. </w:t>
      </w:r>
      <w:r>
        <w:rPr>
          <w:bCs/>
          <w:sz w:val="24"/>
        </w:rPr>
        <w:t xml:space="preserve">Контроль за выполнением постановления возложить на заместителя главы Белоярского района по со</w:t>
      </w:r>
      <w:r>
        <w:rPr>
          <w:bCs/>
          <w:sz w:val="24"/>
        </w:rPr>
        <w:t xml:space="preserve">циальным вопросам  Сокол Н.В.</w:t>
      </w:r>
      <w:r>
        <w:rPr>
          <w:bCs/>
          <w:sz w:val="24"/>
        </w:rPr>
      </w:r>
      <w:r>
        <w:rPr>
          <w:bCs/>
          <w:sz w:val="24"/>
        </w:rPr>
      </w:r>
    </w:p>
    <w:p>
      <w:pPr>
        <w:pStyle w:val="714"/>
        <w:jc w:val="both"/>
        <w:rPr>
          <w:bCs/>
          <w:sz w:val="24"/>
        </w:rPr>
      </w:pPr>
      <w:r>
        <w:rPr>
          <w:bCs/>
          <w:sz w:val="24"/>
        </w:rPr>
      </w:r>
      <w:r>
        <w:rPr>
          <w:bCs/>
          <w:sz w:val="24"/>
        </w:rPr>
      </w:r>
    </w:p>
    <w:p>
      <w:pPr>
        <w:pStyle w:val="714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1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Белоярского района                                                                                   </w:t>
      </w:r>
      <w:r>
        <w:rPr>
          <w:sz w:val="24"/>
          <w:szCs w:val="24"/>
        </w:rPr>
        <w:t xml:space="preserve">   С.П.Маненков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even" r:id="rId10"/>
      <w:footerReference w:type="default" r:id="rId11"/>
      <w:footerReference w:type="even" r:id="rId12"/>
      <w:footnotePr/>
      <w:endnotePr/>
      <w:type w:val="nextPage"/>
      <w:pgSz w:w="11907" w:h="16840" w:orient="portrait"/>
      <w:pgMar w:top="1134" w:right="851" w:bottom="1108" w:left="1701" w:header="51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  <w:rPr>
        <w:rStyle w:val="722"/>
      </w:rPr>
      <w:framePr w:wrap="around" w:vAnchor="text" w:hAnchor="margin" w:xAlign="right" w:y="1"/>
    </w:pPr>
    <w:r>
      <w:rPr>
        <w:rStyle w:val="722"/>
      </w:rPr>
      <w:fldChar w:fldCharType="begin"/>
    </w:r>
    <w:r>
      <w:rPr>
        <w:rStyle w:val="722"/>
      </w:rPr>
      <w:instrText xml:space="preserve">PAGE  </w:instrText>
    </w:r>
    <w:r>
      <w:rPr>
        <w:rStyle w:val="722"/>
      </w:rPr>
      <w:fldChar w:fldCharType="end"/>
    </w:r>
    <w:r>
      <w:rPr>
        <w:rStyle w:val="722"/>
      </w:rPr>
    </w:r>
    <w:r>
      <w:rPr>
        <w:rStyle w:val="722"/>
      </w:rPr>
    </w:r>
  </w:p>
  <w:p>
    <w:pPr>
      <w:pStyle w:val="723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jc w:val="center"/>
    </w:pPr>
    <w:r>
      <w:t xml:space="preserve">2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rPr>
        <w:rStyle w:val="722"/>
      </w:rPr>
      <w:framePr w:wrap="around" w:vAnchor="text" w:hAnchor="margin" w:xAlign="center" w:y="1"/>
    </w:pPr>
    <w:r>
      <w:rPr>
        <w:rStyle w:val="722"/>
      </w:rPr>
      <w:fldChar w:fldCharType="begin"/>
    </w:r>
    <w:r>
      <w:rPr>
        <w:rStyle w:val="722"/>
      </w:rPr>
      <w:instrText xml:space="preserve">PAGE  </w:instrText>
    </w:r>
    <w:r>
      <w:rPr>
        <w:rStyle w:val="722"/>
      </w:rPr>
      <w:fldChar w:fldCharType="end"/>
    </w:r>
    <w:r>
      <w:rPr>
        <w:rStyle w:val="722"/>
      </w:rPr>
    </w:r>
    <w:r>
      <w:rPr>
        <w:rStyle w:val="722"/>
      </w:rPr>
    </w:r>
  </w:p>
  <w:p>
    <w:pPr>
      <w:pStyle w:val="72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80" w:hanging="480"/>
        <w:tabs>
          <w:tab w:val="num" w:pos="48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260" w:hanging="480"/>
        <w:tabs>
          <w:tab w:val="num" w:pos="12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0" w:hanging="720"/>
        <w:tabs>
          <w:tab w:val="num" w:pos="22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060" w:hanging="720"/>
        <w:tabs>
          <w:tab w:val="num" w:pos="30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00" w:hanging="1080"/>
        <w:tabs>
          <w:tab w:val="num" w:pos="420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080"/>
        <w:tabs>
          <w:tab w:val="num" w:pos="49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440"/>
        <w:tabs>
          <w:tab w:val="num" w:pos="612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900" w:hanging="1440"/>
        <w:tabs>
          <w:tab w:val="num" w:pos="69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040" w:hanging="1800"/>
        <w:tabs>
          <w:tab w:val="num" w:pos="804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80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069" w:hanging="360"/>
        <w:tabs>
          <w:tab w:val="num" w:pos="1069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2138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  <w:tabs>
          <w:tab w:val="num" w:pos="2847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391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  <w:tabs>
          <w:tab w:val="num" w:pos="462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  <w:tabs>
          <w:tab w:val="num" w:pos="5694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  <w:tabs>
          <w:tab w:val="num" w:pos="6403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  <w:tabs>
          <w:tab w:val="num" w:pos="7472" w:leader="none"/>
        </w:tabs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020" w:hanging="360"/>
        <w:tabs>
          <w:tab w:val="num" w:pos="10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040" w:hanging="720"/>
        <w:tabs>
          <w:tab w:val="num" w:pos="20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72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20" w:hanging="1080"/>
        <w:tabs>
          <w:tab w:val="num" w:pos="37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380" w:hanging="1080"/>
        <w:tabs>
          <w:tab w:val="num" w:pos="43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00" w:hanging="1440"/>
        <w:tabs>
          <w:tab w:val="num" w:pos="54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060" w:hanging="1440"/>
        <w:tabs>
          <w:tab w:val="num" w:pos="60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80" w:hanging="1800"/>
        <w:tabs>
          <w:tab w:val="num" w:pos="7080" w:leader="none"/>
        </w:tabs>
      </w:p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960" w:hanging="360"/>
        <w:tabs>
          <w:tab w:val="num" w:pos="9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920" w:hanging="720"/>
        <w:tabs>
          <w:tab w:val="num" w:pos="19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72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480" w:hanging="1080"/>
        <w:tabs>
          <w:tab w:val="num" w:pos="34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080" w:hanging="1080"/>
        <w:tabs>
          <w:tab w:val="num" w:pos="4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44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640" w:hanging="1440"/>
        <w:tabs>
          <w:tab w:val="num" w:pos="56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00" w:hanging="1800"/>
        <w:tabs>
          <w:tab w:val="num" w:pos="660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069" w:hanging="360"/>
        <w:tabs>
          <w:tab w:val="num" w:pos="1069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2138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  <w:tabs>
          <w:tab w:val="num" w:pos="2847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391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  <w:tabs>
          <w:tab w:val="num" w:pos="462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  <w:tabs>
          <w:tab w:val="num" w:pos="5694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  <w:tabs>
          <w:tab w:val="num" w:pos="6403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  <w:tabs>
          <w:tab w:val="num" w:pos="7472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ind w:left="1080" w:hanging="72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80" w:hanging="480"/>
        <w:tabs>
          <w:tab w:val="num" w:pos="48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140" w:hanging="480"/>
        <w:tabs>
          <w:tab w:val="num" w:pos="11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040" w:hanging="720"/>
        <w:tabs>
          <w:tab w:val="num" w:pos="20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72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20" w:hanging="1080"/>
        <w:tabs>
          <w:tab w:val="num" w:pos="37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380" w:hanging="1080"/>
        <w:tabs>
          <w:tab w:val="num" w:pos="43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00" w:hanging="1440"/>
        <w:tabs>
          <w:tab w:val="num" w:pos="54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060" w:hanging="1440"/>
        <w:tabs>
          <w:tab w:val="num" w:pos="60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80" w:hanging="1800"/>
        <w:tabs>
          <w:tab w:val="num" w:pos="70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80" w:hanging="180"/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020" w:hanging="360"/>
        <w:tabs>
          <w:tab w:val="num" w:pos="10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040" w:hanging="720"/>
        <w:tabs>
          <w:tab w:val="num" w:pos="20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72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20" w:hanging="1080"/>
        <w:tabs>
          <w:tab w:val="num" w:pos="37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380" w:hanging="1080"/>
        <w:tabs>
          <w:tab w:val="num" w:pos="43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00" w:hanging="1440"/>
        <w:tabs>
          <w:tab w:val="num" w:pos="54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060" w:hanging="1440"/>
        <w:tabs>
          <w:tab w:val="num" w:pos="60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80" w:hanging="1800"/>
        <w:tabs>
          <w:tab w:val="num" w:pos="70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069" w:hanging="360"/>
        <w:tabs>
          <w:tab w:val="num" w:pos="1069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2138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  <w:tabs>
          <w:tab w:val="num" w:pos="2847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391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  <w:tabs>
          <w:tab w:val="num" w:pos="462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  <w:tabs>
          <w:tab w:val="num" w:pos="5694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  <w:tabs>
          <w:tab w:val="num" w:pos="6403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  <w:tabs>
          <w:tab w:val="num" w:pos="7472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1020" w:hanging="360"/>
        <w:tabs>
          <w:tab w:val="num" w:pos="10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040" w:hanging="720"/>
        <w:tabs>
          <w:tab w:val="num" w:pos="20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72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20" w:hanging="1080"/>
        <w:tabs>
          <w:tab w:val="num" w:pos="37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380" w:hanging="1080"/>
        <w:tabs>
          <w:tab w:val="num" w:pos="43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00" w:hanging="1440"/>
        <w:tabs>
          <w:tab w:val="num" w:pos="54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060" w:hanging="1440"/>
        <w:tabs>
          <w:tab w:val="num" w:pos="60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80" w:hanging="1800"/>
        <w:tabs>
          <w:tab w:val="num" w:pos="70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13" w:hanging="1404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4"/>
      <w:numFmt w:val="upperRoman"/>
      <w:isLgl w:val="false"/>
      <w:suff w:val="tab"/>
      <w:lvlText w:val="%1."/>
      <w:lvlJc w:val="left"/>
      <w:pPr>
        <w:ind w:left="1080" w:hanging="72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020" w:hanging="360"/>
        <w:tabs>
          <w:tab w:val="num" w:pos="10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040" w:hanging="720"/>
        <w:tabs>
          <w:tab w:val="num" w:pos="20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72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20" w:hanging="1080"/>
        <w:tabs>
          <w:tab w:val="num" w:pos="37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380" w:hanging="1080"/>
        <w:tabs>
          <w:tab w:val="num" w:pos="43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00" w:hanging="1440"/>
        <w:tabs>
          <w:tab w:val="num" w:pos="54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060" w:hanging="1440"/>
        <w:tabs>
          <w:tab w:val="num" w:pos="60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80" w:hanging="1800"/>
        <w:tabs>
          <w:tab w:val="num" w:pos="70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19"/>
  </w:num>
  <w:num w:numId="5">
    <w:abstractNumId w:val="0"/>
  </w:num>
  <w:num w:numId="6">
    <w:abstractNumId w:val="4"/>
  </w:num>
  <w:num w:numId="7">
    <w:abstractNumId w:val="3"/>
  </w:num>
  <w:num w:numId="8">
    <w:abstractNumId w:val="17"/>
  </w:num>
  <w:num w:numId="9">
    <w:abstractNumId w:val="20"/>
  </w:num>
  <w:num w:numId="10">
    <w:abstractNumId w:val="7"/>
  </w:num>
  <w:num w:numId="11">
    <w:abstractNumId w:val="13"/>
  </w:num>
  <w:num w:numId="12">
    <w:abstractNumId w:val="2"/>
  </w:num>
  <w:num w:numId="13">
    <w:abstractNumId w:val="15"/>
  </w:num>
  <w:num w:numId="14">
    <w:abstractNumId w:val="5"/>
  </w:num>
  <w:num w:numId="15">
    <w:abstractNumId w:val="10"/>
  </w:num>
  <w:num w:numId="16">
    <w:abstractNumId w:val="18"/>
  </w:num>
  <w:num w:numId="17">
    <w:abstractNumId w:val="8"/>
  </w:num>
  <w:num w:numId="18">
    <w:abstractNumId w:val="12"/>
  </w:num>
  <w:num w:numId="19">
    <w:abstractNumId w:val="21"/>
  </w:num>
  <w:num w:numId="20">
    <w:abstractNumId w:val="16"/>
  </w:num>
  <w:num w:numId="21">
    <w:abstractNumId w:val="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14"/>
    <w:next w:val="71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4"/>
    <w:next w:val="71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4"/>
    <w:next w:val="71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4"/>
    <w:next w:val="71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4"/>
    <w:next w:val="71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4"/>
    <w:next w:val="71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4"/>
    <w:next w:val="71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4"/>
    <w:next w:val="71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4"/>
    <w:next w:val="71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1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4"/>
    <w:next w:val="71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14"/>
    <w:next w:val="71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14"/>
    <w:next w:val="71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4"/>
    <w:next w:val="71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1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1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14"/>
    <w:next w:val="71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1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14"/>
    <w:next w:val="71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4"/>
    <w:next w:val="71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4"/>
    <w:next w:val="71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4"/>
    <w:next w:val="71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4"/>
    <w:next w:val="71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4"/>
    <w:next w:val="71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4"/>
    <w:next w:val="71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4"/>
    <w:next w:val="71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4"/>
    <w:next w:val="71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4"/>
    <w:next w:val="714"/>
    <w:uiPriority w:val="99"/>
    <w:unhideWhenUsed/>
    <w:pPr>
      <w:spacing w:after="0" w:afterAutospacing="0"/>
    </w:pPr>
  </w:style>
  <w:style w:type="paragraph" w:styleId="714" w:default="1">
    <w:name w:val="Normal"/>
    <w:next w:val="714"/>
    <w:link w:val="714"/>
    <w:qFormat/>
    <w:rPr>
      <w:lang w:val="ru-RU" w:eastAsia="ru-RU" w:bidi="ar-SA"/>
    </w:rPr>
  </w:style>
  <w:style w:type="paragraph" w:styleId="715">
    <w:name w:val="Заголовок 1"/>
    <w:basedOn w:val="714"/>
    <w:next w:val="714"/>
    <w:link w:val="714"/>
    <w:qFormat/>
    <w:pPr>
      <w:jc w:val="center"/>
      <w:keepNext/>
      <w:outlineLvl w:val="0"/>
    </w:pPr>
    <w:rPr>
      <w:b/>
      <w:sz w:val="28"/>
    </w:rPr>
  </w:style>
  <w:style w:type="paragraph" w:styleId="716">
    <w:name w:val="Заголовок 2"/>
    <w:basedOn w:val="714"/>
    <w:next w:val="714"/>
    <w:link w:val="714"/>
    <w:qFormat/>
    <w:pPr>
      <w:jc w:val="center"/>
      <w:keepNext/>
      <w:outlineLvl w:val="1"/>
    </w:pPr>
    <w:rPr>
      <w:b/>
      <w:sz w:val="24"/>
    </w:rPr>
  </w:style>
  <w:style w:type="paragraph" w:styleId="717">
    <w:name w:val="Заголовок 3"/>
    <w:basedOn w:val="714"/>
    <w:next w:val="714"/>
    <w:link w:val="714"/>
    <w:qFormat/>
    <w:pPr>
      <w:jc w:val="center"/>
      <w:keepNext/>
      <w:outlineLvl w:val="2"/>
    </w:pPr>
    <w:rPr>
      <w:sz w:val="28"/>
    </w:rPr>
  </w:style>
  <w:style w:type="character" w:styleId="718">
    <w:name w:val="Основной шрифт абзаца"/>
    <w:next w:val="718"/>
    <w:link w:val="728"/>
    <w:semiHidden/>
  </w:style>
  <w:style w:type="table" w:styleId="719">
    <w:name w:val="Обычная таблица"/>
    <w:next w:val="719"/>
    <w:link w:val="714"/>
    <w:semiHidden/>
    <w:tblPr/>
  </w:style>
  <w:style w:type="numbering" w:styleId="720">
    <w:name w:val="Нет списка"/>
    <w:next w:val="720"/>
    <w:link w:val="714"/>
    <w:semiHidden/>
  </w:style>
  <w:style w:type="paragraph" w:styleId="721">
    <w:name w:val="Верхний колонтитул"/>
    <w:basedOn w:val="714"/>
    <w:next w:val="721"/>
    <w:link w:val="736"/>
    <w:uiPriority w:val="99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character" w:styleId="722">
    <w:name w:val="Номер страницы"/>
    <w:basedOn w:val="718"/>
    <w:next w:val="722"/>
    <w:link w:val="714"/>
  </w:style>
  <w:style w:type="paragraph" w:styleId="723">
    <w:name w:val="Нижний колонтитул"/>
    <w:basedOn w:val="714"/>
    <w:next w:val="723"/>
    <w:link w:val="714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724">
    <w:name w:val="Основной текст с отступом 3"/>
    <w:basedOn w:val="714"/>
    <w:next w:val="724"/>
    <w:link w:val="737"/>
    <w:pPr>
      <w:jc w:val="center"/>
    </w:pPr>
    <w:rPr>
      <w:sz w:val="24"/>
    </w:rPr>
  </w:style>
  <w:style w:type="paragraph" w:styleId="725">
    <w:name w:val="Текст выноски"/>
    <w:basedOn w:val="714"/>
    <w:next w:val="725"/>
    <w:link w:val="714"/>
    <w:semiHidden/>
    <w:rPr>
      <w:rFonts w:ascii="Tahoma" w:hAnsi="Tahoma" w:cs="Tahoma"/>
      <w:sz w:val="16"/>
      <w:szCs w:val="16"/>
    </w:rPr>
  </w:style>
  <w:style w:type="paragraph" w:styleId="726">
    <w:name w:val="Ориентир"/>
    <w:basedOn w:val="727"/>
    <w:next w:val="726"/>
    <w:link w:val="714"/>
    <w:pPr>
      <w:ind w:firstLine="709"/>
      <w:jc w:val="both"/>
      <w:spacing w:after="0"/>
    </w:pPr>
  </w:style>
  <w:style w:type="paragraph" w:styleId="727">
    <w:name w:val="Основной текст"/>
    <w:basedOn w:val="714"/>
    <w:next w:val="727"/>
    <w:link w:val="714"/>
    <w:pPr>
      <w:spacing w:after="120"/>
    </w:pPr>
  </w:style>
  <w:style w:type="paragraph" w:styleId="728">
    <w:name w:val=" Знак"/>
    <w:basedOn w:val="714"/>
    <w:next w:val="728"/>
    <w:link w:val="7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729">
    <w:name w:val="Обычный (веб)"/>
    <w:basedOn w:val="714"/>
    <w:next w:val="729"/>
    <w:link w:val="714"/>
    <w:pPr>
      <w:spacing w:before="100" w:after="100"/>
    </w:pPr>
    <w:rPr>
      <w:sz w:val="24"/>
      <w:szCs w:val="28"/>
    </w:rPr>
  </w:style>
  <w:style w:type="paragraph" w:styleId="730">
    <w:name w:val="Знак"/>
    <w:basedOn w:val="714"/>
    <w:next w:val="730"/>
    <w:link w:val="71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731">
    <w:name w:val="ConsPlusNormal"/>
    <w:next w:val="731"/>
    <w:link w:val="714"/>
    <w:rPr>
      <w:rFonts w:ascii="Arial" w:hAnsi="Arial" w:cs="Arial"/>
      <w:lang w:val="ru-RU" w:eastAsia="ru-RU" w:bidi="ar-SA"/>
    </w:rPr>
  </w:style>
  <w:style w:type="character" w:styleId="732">
    <w:name w:val="Гиперссылка"/>
    <w:next w:val="732"/>
    <w:link w:val="714"/>
    <w:rPr>
      <w:color w:val="0000ff"/>
      <w:u w:val="single"/>
    </w:rPr>
  </w:style>
  <w:style w:type="paragraph" w:styleId="733">
    <w:name w:val="Знак Знак Знак Знак"/>
    <w:basedOn w:val="714"/>
    <w:next w:val="733"/>
    <w:link w:val="71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734">
    <w:name w:val="ConsPlusTitle"/>
    <w:next w:val="734"/>
    <w:link w:val="714"/>
    <w:uiPriority w:val="99"/>
    <w:pPr>
      <w:widowControl w:val="off"/>
    </w:pPr>
    <w:rPr>
      <w:b/>
      <w:bCs/>
      <w:sz w:val="24"/>
      <w:szCs w:val="24"/>
      <w:lang w:val="ru-RU" w:eastAsia="ru-RU" w:bidi="ar-SA"/>
    </w:rPr>
  </w:style>
  <w:style w:type="character" w:styleId="735">
    <w:name w:val="Строгий"/>
    <w:next w:val="735"/>
    <w:link w:val="714"/>
    <w:uiPriority w:val="22"/>
    <w:qFormat/>
    <w:rPr>
      <w:b/>
      <w:bCs/>
    </w:rPr>
  </w:style>
  <w:style w:type="character" w:styleId="736">
    <w:name w:val="Верхний колонтитул Знак"/>
    <w:next w:val="736"/>
    <w:link w:val="721"/>
    <w:uiPriority w:val="99"/>
    <w:rPr>
      <w:sz w:val="24"/>
    </w:rPr>
  </w:style>
  <w:style w:type="character" w:styleId="737">
    <w:name w:val="Основной текст с отступом 3 Знак"/>
    <w:next w:val="737"/>
    <w:link w:val="724"/>
    <w:rPr>
      <w:sz w:val="24"/>
    </w:rPr>
  </w:style>
  <w:style w:type="character" w:styleId="1133" w:default="1">
    <w:name w:val="Default Paragraph Font"/>
    <w:uiPriority w:val="1"/>
    <w:semiHidden/>
    <w:unhideWhenUsed/>
  </w:style>
  <w:style w:type="numbering" w:styleId="1134" w:default="1">
    <w:name w:val="No List"/>
    <w:uiPriority w:val="99"/>
    <w:semiHidden/>
    <w:unhideWhenUsed/>
  </w:style>
  <w:style w:type="table" w:styleId="113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Abriks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TarasovaAN</dc:creator>
  <cp:lastModifiedBy>Mashburo</cp:lastModifiedBy>
  <cp:revision>12</cp:revision>
  <dcterms:created xsi:type="dcterms:W3CDTF">2025-12-25T06:28:00Z</dcterms:created>
  <dcterms:modified xsi:type="dcterms:W3CDTF">2025-12-26T04:06:22Z</dcterms:modified>
  <cp:version>917504</cp:version>
</cp:coreProperties>
</file>