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rPr>
          <w:b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28" t="-20" r="-28" b="-19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18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618"/>
        <w:jc w:val="center"/>
      </w:pPr>
      <w:r>
        <w:rPr>
          <w:b/>
          <w:sz w:val="22"/>
          <w:szCs w:val="22"/>
        </w:rPr>
        <w:t xml:space="preserve">БЕЛОЯРСКИЙ РАЙОН</w:t>
      </w:r>
      <w:r/>
    </w:p>
    <w:p>
      <w:pPr>
        <w:pStyle w:val="620"/>
        <w:jc w:val="center"/>
        <w:tabs>
          <w:tab w:val="left" w:pos="0" w:leader="none"/>
        </w:tabs>
      </w:pPr>
      <w:r>
        <w:rPr>
          <w:b/>
          <w:sz w:val="20"/>
        </w:rPr>
        <w:t xml:space="preserve">ХАНТЫ-МАНСИЙСКИЙ АВТОНОМНЫЙ ОКРУГ – ЮГРА</w:t>
      </w:r>
      <w:r/>
    </w:p>
    <w:p>
      <w:pPr>
        <w:jc w:val="center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pStyle w:val="618"/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</w:p>
    <w:p>
      <w:pPr>
        <w:pStyle w:val="619"/>
        <w:jc w:val="center"/>
        <w:tabs>
          <w:tab w:val="left" w:pos="0" w:leader="none"/>
        </w:tabs>
      </w:pPr>
      <w:r>
        <w:rPr>
          <w:szCs w:val="28"/>
        </w:rPr>
        <w:t xml:space="preserve">АДМИНИСТРАЦИЯ БЕЛОЯРСКОГО РАЙОНА</w:t>
      </w:r>
      <w:r/>
    </w:p>
    <w:p>
      <w:pPr>
        <w:jc w:val="center"/>
        <w:rPr>
          <w:b/>
          <w:bCs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18"/>
        <w:jc w:val="center"/>
        <w:rPr>
          <w:b/>
          <w:bCs/>
        </w:rPr>
      </w:pPr>
      <w:r>
        <w:rPr>
          <w:b/>
          <w:szCs w:val="28"/>
        </w:rPr>
      </w:r>
      <w:r>
        <w:rPr>
          <w:b/>
          <w:bCs/>
        </w:rPr>
      </w:r>
    </w:p>
    <w:p>
      <w:pPr>
        <w:pStyle w:val="619"/>
        <w:jc w:val="center"/>
        <w:tabs>
          <w:tab w:val="left" w:pos="0" w:leader="none"/>
        </w:tabs>
      </w:pPr>
      <w:r>
        <w:rPr>
          <w:sz w:val="20"/>
        </w:rPr>
      </w:r>
      <w:r>
        <w:t xml:space="preserve">ПОСТАНОВЛЕНИЕ</w:t>
      </w:r>
      <w:r/>
    </w:p>
    <w:p>
      <w:pPr>
        <w:pStyle w:val="618"/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jc w:val="center"/>
      </w:pPr>
      <w:r/>
      <w:r/>
    </w:p>
    <w:p>
      <w:pPr>
        <w:pStyle w:val="637"/>
        <w:jc w:val="center"/>
      </w:pPr>
      <w:r>
        <w:t xml:space="preserve">от 9 декабря</w:t>
      </w:r>
      <w:r>
        <w:t xml:space="preserve"> 2025 года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                                                                            </w:t>
      </w:r>
      <w:r>
        <w:rPr>
          <w:lang w:val="ru-RU"/>
        </w:rPr>
        <w:t xml:space="preserve">№</w:t>
      </w:r>
      <w:r>
        <w:rPr>
          <w:lang w:val="ru-RU"/>
        </w:rPr>
        <w:t xml:space="preserve"> 817</w:t>
      </w:r>
      <w:r/>
    </w:p>
    <w:p>
      <w:pPr>
        <w:pStyle w:val="637"/>
        <w:jc w:val="center"/>
      </w:pPr>
      <w:r/>
      <w:r/>
    </w:p>
    <w:p>
      <w:pPr>
        <w:pStyle w:val="637"/>
        <w:jc w:val="center"/>
      </w:pPr>
      <w:r/>
      <w:r/>
    </w:p>
    <w:p>
      <w:pPr>
        <w:pStyle w:val="637"/>
        <w:jc w:val="center"/>
      </w:pPr>
      <w:r>
        <w:rPr>
          <w:b/>
        </w:rPr>
        <w:t xml:space="preserve">Об утверждении отчета об исполнении бюджета Белоярского района </w:t>
      </w:r>
      <w:r/>
    </w:p>
    <w:p>
      <w:pPr>
        <w:pStyle w:val="637"/>
        <w:jc w:val="center"/>
      </w:pPr>
      <w:r>
        <w:rPr>
          <w:b/>
        </w:rPr>
        <w:t xml:space="preserve">за </w:t>
      </w:r>
      <w:r>
        <w:rPr>
          <w:b/>
          <w:lang w:val="ru-RU"/>
        </w:rPr>
        <w:t xml:space="preserve">девять месяцев</w:t>
      </w:r>
      <w:r>
        <w:rPr>
          <w:b/>
        </w:rPr>
        <w:t xml:space="preserve"> 2025 года</w:t>
      </w:r>
      <w:r/>
    </w:p>
    <w:p>
      <w:pPr>
        <w:pStyle w:val="6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18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со статьей 264.2 Бюджетного кодекса Российской Федерации от   31 июля 1998 года № 145-ФЗ, пунктом 3 статьи 7 Положения об отдельных вопросах организации и осуществления </w:t>
      </w:r>
      <w:r>
        <w:rPr>
          <w:sz w:val="24"/>
          <w:szCs w:val="24"/>
        </w:rPr>
        <w:t xml:space="preserve">бюджетного процесса в Белоярском районе, утвержденного решением Думы Белоярского района от 5 октября 2007 года № 49 «Об утверждении Положения об отдельных вопросах организации и осуществления бюджетного процесса в Белоярском районе», п о с т а н о в л я ю:</w:t>
      </w:r>
      <w:r/>
    </w:p>
    <w:p>
      <w:pPr>
        <w:pStyle w:val="618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Утвердить прилагаемый отчет об исполнении бюджета Белоярского района за            </w:t>
      </w:r>
      <w:r>
        <w:rPr>
          <w:sz w:val="24"/>
          <w:szCs w:val="24"/>
          <w:lang w:val="ru-RU"/>
        </w:rPr>
        <w:t xml:space="preserve">девять</w:t>
      </w:r>
      <w:r>
        <w:rPr>
          <w:sz w:val="24"/>
          <w:szCs w:val="24"/>
          <w:lang w:val="ru-RU"/>
        </w:rPr>
        <w:t xml:space="preserve"> месяцев</w:t>
      </w:r>
      <w:r>
        <w:rPr>
          <w:sz w:val="24"/>
          <w:szCs w:val="24"/>
        </w:rPr>
        <w:t xml:space="preserve"> 2025 года. </w:t>
      </w:r>
      <w:r/>
    </w:p>
    <w:p>
      <w:pPr>
        <w:pStyle w:val="618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2. Направить отчет об исполнении бюджета Белоярского района, указанный в пункте 1 настоящего постановления, в Думу Белоярского района, контрольно-счетную палату Белоярского района.</w:t>
      </w:r>
      <w:r/>
    </w:p>
    <w:p>
      <w:pPr>
        <w:pStyle w:val="618"/>
        <w:ind w:firstLine="708"/>
        <w:jc w:val="both"/>
      </w:pPr>
      <w:r>
        <w:rPr>
          <w:sz w:val="24"/>
          <w:szCs w:val="24"/>
        </w:rPr>
        <w:t xml:space="preserve">3. Опубликовать настоящее постановление в газете «Белоярские вести. Официальный выпуск».</w:t>
      </w:r>
      <w:r/>
    </w:p>
    <w:p>
      <w:pPr>
        <w:pStyle w:val="618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4. Настоящее постановление вступает в силу после его официального опубликования.</w:t>
      </w:r>
      <w:r/>
    </w:p>
    <w:p>
      <w:pPr>
        <w:pStyle w:val="618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5. Контроль за выполнением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  <w:r/>
    </w:p>
    <w:p>
      <w:pPr>
        <w:pStyle w:val="6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1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Белоярского района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С.П.Маненков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3118"/>
        <w:gridCol w:w="1984"/>
      </w:tblGrid>
      <w:tr>
        <w:tblPrEx/>
        <w:trPr>
          <w:trHeight w:val="4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УТВЕРЖДЕН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постановлением администрации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Белоярского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от 9 декабря 2025 года № 817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 Т Ч Е 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об исполнении бюджета Белоярского района за 9 месяцев 2025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Код  </w:t>
              <w:br/>
              <w:t xml:space="preserve"> бюджетной классификации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Сумма,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1. Доходы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Налоговые и неналоговые доходы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000 1 00 00 000 00 0000 000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1 364 021 643,26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Налоги на прибыль, доходы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000 1 01 00 000 00 0000 000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1 146 959 945,76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 на доходы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000 1 01 02 000 01 0000 110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1 146 959 945,76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1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000 1 03 00 000 00 0000 000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10 307 388,84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000 1 03 02 000 01 0000 110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10 307 388,84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4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Налоги на совокупный доход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000 1 05 00 000 00 0000 000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000" w:fill="ffc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69 705 427,31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000 1 05 01 000 00 0000 110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65 880 280,40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Единый налог на вмененный доход для отдельных видов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000 1 05 02 000 02 0000 110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236 110,91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Единый сельскохозяйственный налог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000 1 05 03 000 01 0000 110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65 292,00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000 1 05 04 000 02 0000 110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3 523 744,00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Налоги на имущество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000 1 06 00 000 00 0000 000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3 161 979,94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Налог на имущество физических лиц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000 1 06 01 000 00 0000 110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 1 529,01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Транспортный налог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000 1 06 04 000 02 0000 110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3 163 508,95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Государственная пошлина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000 1 08 00 000 00 0000 000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11 321 771,27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000 1 08 03 000 01 0000 110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11 321 771,27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000 1 11 00 000 00 0000 000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38 761 636,42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Проценты, полученные от предоставления бюджетных кредитов внутри страны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000 1 11 03 000 00 0000 120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180 073,49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000 1 11 05 000 00 0000 120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27 688 267,28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000 1 11 05 300 00 0000 120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 20,10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участков,находящихся в государственной или муниципальной собственности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000 1 11 05 400 00 0000 120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16 718,29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 муниципальных унитарных предприятий, в том числе казенных)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000 1 11 09 000 00 0000 120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10 876 557,26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Платежи при пользовании природными ресурсами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000 1 12 00 000 00 0000 000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4 254 777,47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Плата за негативное воздействие на окружающую среду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000 1 12 01 000 01 0000 120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4 254 777,47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оказания платных услуг и компенсации затрат государства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000 1 13 00 000 00 0000 000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2 290 572,74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оказания платных услуг (работ)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000 1 13 01 000 00 0000 130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18 400,00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компенсации затрат государства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000 1 13 02 000 00 0000 130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2 272 172,74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продажи материальных и нематериальных активов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000 1 14 00 000 00 0000 000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63 086 455,72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продажи квартир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000 1 14 01 000 00 0000 410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61 787 813,01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000 1 14 06 000 00 0000 430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1 236 729,83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000 1 14 06 300 00 0000 430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61 912,88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0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Штрафы, санкции, возмещение ущерба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000 1 16 00 000 00 0000 000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14 166 642,00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000 1 16 01 000 01 0000 140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1 107 252,69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000 1 16 02 000 02 0000 140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108 500,00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9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000 1 16 07 000 00 0000 140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8 383 345,99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Платежи в целях возмещения причиненного ущерба (убытков)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000 1 16 10 000 00 0000 140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177 442,53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Платежи, уплачиваемые в целях возмещения вреда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000 1 16 11 000 01 0000 140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4 390 100,79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shd w:val="clear" w:color="ffc000" w:fill="ffc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Прочие неналоговые доходы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000" w:fill="ffc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000 1 17 00 000 00 0000 000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000" w:fill="ffc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5 045,79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Невыясненные поступления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000 1 17 01 000 00 0000 180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5 045,79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Безвозмездные поступления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000 2 00 00 000 00 0000 000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2 250 043 842,70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000 2 02 00 000 00 0000 000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2 213 725 788,60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Дотации бюджетам бюджетной системы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000 2 02 10 000 00 0000 150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211 405 700,00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000 2 02 20 000 00 0000 150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455 935 233,02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Субвенции бюджетам бюджетной системы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000 2 02 30 000 00 0000 150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1 245 985 179,25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межбюджетные трансферты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000 2 02 40 000 00 0000 150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300 399 676,33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shd w:val="clear" w:color="ffc000" w:fill="ffc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Безвозмездные поступления от государственных (муниципальных) организаций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000" w:fill="ffc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000 2 03 00 000 00 0000 000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000" w:fill="ffc0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1 286 380,00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Безвозмездные поступления от государственных (муниципальных) организаций в бюджеты муниципальных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000 2 03 05 000 05 0000 150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1 286 380,00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35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Безвозмездные поступления от негосударственных организаций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000 2 04 00 000 00 0000 000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35 768 544,00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Безвозмездные поступления от негосударственных организаций в бюджеты муниципальных районов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000 2 04 05 000 05 0000 150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35 768 544,00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25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000 2 19 00 000 00 0000 000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 736 869,90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000 2 19 00 000 05 0000 150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 736 869,90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Доходы бюджета — 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3 614 065 485,96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Код  </w:t>
              <w:br/>
              <w:t xml:space="preserve"> бюджетной классификации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Сумма,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2. Расходы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Общегосударственные вопросы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472 630 172,63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01 02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10 324 716,36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01 03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54931,00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01 04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207 588 113,55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Судебная система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3 900,00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62 240 732,99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проведения выборов и референдумов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5 022 876,00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общегосударственные вопросы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01 13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187 394 902,73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оборона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02 00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3 163 631,32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Мобилизационная и вневойсковая подготовка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02 03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3 163 631,32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безопасность и правоохранительная деятельность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03 00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23 766 434,52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Органы юстиции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03 04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7 004 940,32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Гражданская оборона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03 09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214 264,00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03 10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15 857 124,19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безопасности и правоохранительной деятельности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03 14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690 106,01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Национальная экономика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291 355 381,36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Общеэкономические вопросы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04 01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4 966 122,31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Сельское хозяйство и рыболовство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04 05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67 904 780,46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Транспорт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04 08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62 279 398,85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Дорожное хозяйство (дорожные фонды)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04 09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129 489 295,88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Связь и информатика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04 10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12 055 078,22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национальной экономики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04 12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14 660 705,64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0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Жилищно-коммунальное хозяйство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537 115 064,44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Жилищное хозяйство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05 01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144 363 406,48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Коммунальное хозяйство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05 02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252 999 243,13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05 03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139 752 414,83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Охрана окружающей среды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06 00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2 243 126,00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охраны окружающей среды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06 05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2 243 126,00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Образование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1 865 855 981,33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Дошкольное образование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362 994 184,35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Общее образование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07 02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1 131 596 387,72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Дополнительное образование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07 03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172 478 061,48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Молодежная политика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07 07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27 626 621,71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07 09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171 160 726,07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Культура, кинематография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189 587 493,61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Культура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174 399 057,94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культуры, кинематографии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08 04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15 188 435,67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Здравоохранение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604 599,85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здравоохранения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09 09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604 599,85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Социальная политика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46 566 321,10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Пенсионное обеспечение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10 01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5 926 899,79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Социальное обеспечение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10 03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19 988 270,80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Охрана семьи и детства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10 04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14 045 890,62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социальной политики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10 06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6 605 259,89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8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 и спорт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157 200 890,37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Физическая культура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55 876 113,94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Массовый спорт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11 02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94 235 488,90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Спорт высших достижений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1 936 500,00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Другие вопросы в области физической культуры и 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11 05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5 152 787,53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Средства массовой информации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12 00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28 129 662,12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Периодическая печать и издательства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12 02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28 129 662,12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Обслуживание государственного (муниципального) долга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42 223,78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Обслуживание государственного (муниципального) внутреннего долга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13 01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42 223,78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Межбюджетные трансферты общего характера  бюджетам бюджетной системы Российской Федерации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14 00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172 136 315,68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102 407 282,00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Прочие межбюджетные трансферты  общего характера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14 03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69 729 033,68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Расходы бюджета — 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3 790 397 298,11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Результат исполнения бюджета (дефицит "-", профицит "+")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- 176 331 812,15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Arial Cyr" w:hAnsi="Arial Cyr" w:eastAsia="Arial Cyr" w:cs="Arial Cyr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Код  </w:t>
              <w:br/>
              <w:t xml:space="preserve"> бюджетной классификации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Сумма, рублей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3.  Источники финансирования дефицита бюджета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Бюджетные кредиты от других бюджетов бюджетной системы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000 01 03 00 00 00 0000 000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333 914 516,26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050 01 03 01 00 05 0000 710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569 894 770,00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7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000 01 03 01 00 05 0000 810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- 235 980 253,74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Иные источники внутреннего финансирования дефицитов бюджетов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000 01 06 00 00 00 0000 000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- 91 103 290,26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Возврат бюджетных кредитов, предоставленных юридическим лицам из бюджетов муниципальных районов в валюте Российской Федерации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000 01 06 05 01 05 0000 640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478 757 299,49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Предоставление бюджетных кредитов юридическим лицам из бюджетов муниципальных районов в валюте Российской Федерации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050 01 06 05 01 05 0000 540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- 569 860 589,75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Изменение остатков средств на счетах по учету средств бюджета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000 01 05 00 00 00 0000 000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- 66 479 413,85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Увеличение прочих остатков денежных средств бюджетов муниципальных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000 01 05 02 01 05 0000 510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-4 679 343 129,14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Уменьшение прочих остатков денежных средств бюджетов муниципальных районов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000 01 05 02 01 05 0000 610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4 612 863 715,29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Источники финансирования дефицита бюджета —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ВСЕГО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cc00" w:fill="ffcc0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176 331 812,15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                                            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>
        <w:pos w:val="beneathText"/>
      </w:footnotePr>
      <w:endnotePr/>
      <w:type w:val="nextPage"/>
      <w:pgSz w:w="11906" w:h="16838" w:orient="portrait"/>
      <w:pgMar w:top="1134" w:right="851" w:bottom="1134" w:left="1701" w:header="72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Mangal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uiPriority w:val="7"/>
    <w:qFormat/>
    <w:rPr>
      <w:lang w:val="ru-RU" w:eastAsia="zh-CN" w:bidi="ar-SA"/>
    </w:rPr>
  </w:style>
  <w:style w:type="paragraph" w:styleId="619">
    <w:name w:val="Заголовок 1"/>
    <w:basedOn w:val="618"/>
    <w:next w:val="618"/>
    <w:link w:val="618"/>
    <w:uiPriority w:val="67"/>
    <w:qFormat/>
    <w:pPr>
      <w:numPr>
        <w:ilvl w:val="0"/>
        <w:numId w:val="1"/>
      </w:numPr>
      <w:jc w:val="center"/>
      <w:keepNext/>
      <w:tabs>
        <w:tab w:val="left" w:pos="0" w:leader="none"/>
      </w:tabs>
      <w:outlineLvl w:val="0"/>
    </w:pPr>
    <w:rPr>
      <w:b/>
      <w:sz w:val="28"/>
    </w:rPr>
  </w:style>
  <w:style w:type="paragraph" w:styleId="620">
    <w:name w:val="Заголовок 3"/>
    <w:basedOn w:val="618"/>
    <w:next w:val="618"/>
    <w:link w:val="618"/>
    <w:uiPriority w:val="67"/>
    <w:qFormat/>
    <w:pPr>
      <w:numPr>
        <w:ilvl w:val="2"/>
        <w:numId w:val="1"/>
      </w:numPr>
      <w:jc w:val="center"/>
      <w:keepNext/>
      <w:tabs>
        <w:tab w:val="left" w:pos="0" w:leader="none"/>
      </w:tabs>
      <w:outlineLvl w:val="2"/>
    </w:pPr>
    <w:rPr>
      <w:sz w:val="28"/>
    </w:rPr>
  </w:style>
  <w:style w:type="character" w:styleId="621">
    <w:name w:val="Основной шрифт абзаца"/>
    <w:next w:val="621"/>
    <w:link w:val="618"/>
    <w:semiHidden/>
  </w:style>
  <w:style w:type="table" w:styleId="622">
    <w:name w:val="Обычная таблица"/>
    <w:next w:val="622"/>
    <w:link w:val="618"/>
    <w:semiHidden/>
    <w:tblPr/>
  </w:style>
  <w:style w:type="paragraph" w:styleId="623">
    <w:name w:val="Основной текст"/>
    <w:basedOn w:val="618"/>
    <w:next w:val="623"/>
    <w:link w:val="618"/>
    <w:uiPriority w:val="67"/>
    <w:pPr>
      <w:spacing w:before="0" w:after="140" w:line="276" w:lineRule="auto"/>
    </w:pPr>
  </w:style>
  <w:style w:type="paragraph" w:styleId="624">
    <w:name w:val="Список"/>
    <w:basedOn w:val="623"/>
    <w:next w:val="624"/>
    <w:link w:val="618"/>
    <w:uiPriority w:val="67"/>
    <w:rPr>
      <w:rFonts w:cs="Mangal"/>
    </w:rPr>
  </w:style>
  <w:style w:type="character" w:styleId="625">
    <w:name w:val="WW8Num1z0"/>
    <w:next w:val="625"/>
    <w:link w:val="618"/>
    <w:uiPriority w:val="3"/>
  </w:style>
  <w:style w:type="character" w:styleId="626">
    <w:name w:val="WW8Num1z1"/>
    <w:next w:val="626"/>
    <w:link w:val="618"/>
    <w:uiPriority w:val="3"/>
  </w:style>
  <w:style w:type="character" w:styleId="627">
    <w:name w:val="WW8Num1z2"/>
    <w:next w:val="627"/>
    <w:link w:val="618"/>
    <w:uiPriority w:val="3"/>
  </w:style>
  <w:style w:type="character" w:styleId="628">
    <w:name w:val="WW8Num1z3"/>
    <w:next w:val="628"/>
    <w:link w:val="618"/>
    <w:uiPriority w:val="3"/>
  </w:style>
  <w:style w:type="character" w:styleId="629">
    <w:name w:val="WW8Num1z4"/>
    <w:next w:val="629"/>
    <w:link w:val="618"/>
    <w:uiPriority w:val="3"/>
  </w:style>
  <w:style w:type="character" w:styleId="630">
    <w:name w:val="WW8Num1z5"/>
    <w:next w:val="630"/>
    <w:link w:val="618"/>
    <w:uiPriority w:val="3"/>
  </w:style>
  <w:style w:type="character" w:styleId="631">
    <w:name w:val="WW8Num1z6"/>
    <w:next w:val="631"/>
    <w:link w:val="618"/>
    <w:uiPriority w:val="3"/>
  </w:style>
  <w:style w:type="character" w:styleId="632">
    <w:name w:val="WW8Num1z7"/>
    <w:next w:val="632"/>
    <w:link w:val="618"/>
    <w:uiPriority w:val="3"/>
  </w:style>
  <w:style w:type="character" w:styleId="633">
    <w:name w:val="WW8Num1z8"/>
    <w:next w:val="633"/>
    <w:link w:val="618"/>
    <w:uiPriority w:val="3"/>
  </w:style>
  <w:style w:type="character" w:styleId="634">
    <w:name w:val="Основной шрифт абзаца1"/>
    <w:next w:val="634"/>
    <w:link w:val="618"/>
    <w:uiPriority w:val="67"/>
  </w:style>
  <w:style w:type="paragraph" w:styleId="635">
    <w:name w:val="Заголовок1"/>
    <w:basedOn w:val="618"/>
    <w:next w:val="623"/>
    <w:link w:val="618"/>
    <w:uiPriority w:val="6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36">
    <w:name w:val="Указатель1"/>
    <w:basedOn w:val="618"/>
    <w:next w:val="636"/>
    <w:link w:val="618"/>
    <w:uiPriority w:val="67"/>
    <w:pPr>
      <w:suppressLineNumbers/>
    </w:pPr>
    <w:rPr>
      <w:rFonts w:cs="Mangal"/>
    </w:rPr>
  </w:style>
  <w:style w:type="paragraph" w:styleId="637">
    <w:name w:val="Основной текст с отступом 31"/>
    <w:basedOn w:val="618"/>
    <w:next w:val="637"/>
    <w:link w:val="618"/>
    <w:uiPriority w:val="67"/>
    <w:pPr>
      <w:jc w:val="center"/>
    </w:pPr>
    <w:rPr>
      <w:sz w:val="24"/>
    </w:rPr>
  </w:style>
  <w:style w:type="paragraph" w:styleId="638">
    <w:name w:val="Текст выноски1"/>
    <w:basedOn w:val="618"/>
    <w:next w:val="638"/>
    <w:link w:val="618"/>
    <w:uiPriority w:val="67"/>
    <w:rPr>
      <w:rFonts w:ascii="Tahoma" w:hAnsi="Tahoma" w:cs="Tahoma"/>
      <w:sz w:val="16"/>
      <w:szCs w:val="16"/>
    </w:rPr>
  </w:style>
  <w:style w:type="character" w:styleId="831" w:default="1">
    <w:name w:val="Default Paragraph Font"/>
    <w:uiPriority w:val="1"/>
    <w:semiHidden/>
    <w:unhideWhenUsed/>
  </w:style>
  <w:style w:type="numbering" w:styleId="832" w:default="1">
    <w:name w:val="No List"/>
    <w:uiPriority w:val="99"/>
    <w:semiHidden/>
    <w:unhideWhenUsed/>
  </w:style>
  <w:style w:type="table" w:styleId="8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</dc:creator>
  <cp:lastModifiedBy>Mashburo</cp:lastModifiedBy>
  <cp:revision>4</cp:revision>
  <dcterms:created xsi:type="dcterms:W3CDTF">2008-11-24T07:52:00Z</dcterms:created>
  <dcterms:modified xsi:type="dcterms:W3CDTF">2025-12-09T05:13:35Z</dcterms:modified>
</cp:coreProperties>
</file>