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A4" w:rsidRDefault="00807CA4">
      <w:pPr>
        <w:pStyle w:val="ConsPlusTitle"/>
        <w:ind w:firstLine="540"/>
        <w:jc w:val="both"/>
        <w:outlineLvl w:val="0"/>
      </w:pPr>
      <w:r>
        <w:t xml:space="preserve">Статья 15. Запрет на ограничивающие конкуренцию акты и действия (бездействие)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proofErr w:type="gramStart"/>
      <w:r>
        <w:t>органов</w:t>
      </w:r>
      <w:proofErr w:type="spellEnd"/>
      <w:proofErr w:type="gramEnd"/>
      <w:r>
        <w:t xml:space="preserve"> или организаций, организаций, участвующих в предоставлении государственных или муниципальных услуг, а также государственных внебюджетных фондов, Центрального банка Российской Федерации</w:t>
      </w:r>
    </w:p>
    <w:p w:rsidR="00807CA4" w:rsidRDefault="00807CA4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06.12.2011 N 401-ФЗ)</w:t>
      </w:r>
    </w:p>
    <w:p w:rsidR="00807CA4" w:rsidRDefault="00807CA4">
      <w:pPr>
        <w:pStyle w:val="ConsPlusNormal"/>
        <w:ind w:firstLine="540"/>
        <w:jc w:val="both"/>
      </w:pPr>
    </w:p>
    <w:p w:rsidR="00807CA4" w:rsidRDefault="00807CA4">
      <w:pPr>
        <w:pStyle w:val="ConsPlusNormal"/>
        <w:ind w:firstLine="540"/>
        <w:jc w:val="both"/>
      </w:pPr>
      <w:r>
        <w:t xml:space="preserve">1. </w:t>
      </w:r>
      <w:proofErr w:type="gramStart"/>
      <w:r>
        <w:t>Федеральным органам исполнительной власти, органам государственной власти субъектов Российской Федерации, органам местного самоуправления, иным осуществляющим функции указанных органов органам или организациям, организациям, участвующим в предоставлении государственных или муниципальных услуг, а также государственным внебюджетным фондам, Центральному банку Российской Федерации запрещается принимать акты и (или) осуществлять действия (бездействие), которые приводят или могут привести к недопущению, ограничению, устранению конкуренции, за исключением предусмотренных федеральными</w:t>
      </w:r>
      <w:proofErr w:type="gramEnd"/>
      <w:r>
        <w:t xml:space="preserve"> законами случаев принятия актов и (или) осуществления таких действий (бездействия), в частности запрещаются:</w:t>
      </w:r>
    </w:p>
    <w:p w:rsidR="00807CA4" w:rsidRDefault="00807CA4">
      <w:pPr>
        <w:pStyle w:val="ConsPlusNormal"/>
        <w:jc w:val="both"/>
      </w:pPr>
      <w:r>
        <w:t xml:space="preserve">(в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06.12.2011 N 401-ФЗ)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1) введение ограничений в отношении создания хозяйствующих субъектов в какой-либо сфере деятельности,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товаров;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2) необоснованное препятствование осуществлению деятельности хозяйствующими субъектами, в том числе путем установления не предусмотренных законодательством Российской Федерации требований к товарам или к хозяйствующим субъектам;</w:t>
      </w:r>
    </w:p>
    <w:p w:rsidR="00807CA4" w:rsidRDefault="00807CA4">
      <w:pPr>
        <w:pStyle w:val="ConsPlusNormal"/>
        <w:jc w:val="both"/>
      </w:pPr>
      <w:r>
        <w:t xml:space="preserve">(п. 2 в ред.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17.07.2009 N 164-ФЗ)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3) установление запретов или введение ограничений в отношении свободного перемещения товаров в Российской Федерации, иных ограничений прав хозяйствующих субъектов на продажу, покупку, иное приобретение, обмен товаров;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4) дача хозяйствующим субъектам указаний о первоочередных поставках товаров для определенной категории покупателей (заказчиков) или о заключении в приоритетном порядке договоров;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5) установление для приобретателей товаров ограничений выбора хозяйствующих субъектов, которые предоставляют такие товары;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6) предоставление хозяйствующему субъекту доступа к информации в приоритетном порядке;</w:t>
      </w:r>
    </w:p>
    <w:p w:rsidR="00807CA4" w:rsidRDefault="00807CA4">
      <w:pPr>
        <w:pStyle w:val="ConsPlusNormal"/>
        <w:jc w:val="both"/>
      </w:pPr>
      <w:r>
        <w:t xml:space="preserve">(п. 6 </w:t>
      </w:r>
      <w:proofErr w:type="gramStart"/>
      <w:r>
        <w:t>введен</w:t>
      </w:r>
      <w:proofErr w:type="gramEnd"/>
      <w:r>
        <w:t xml:space="preserve">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17.07.2009 N 164-ФЗ)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 xml:space="preserve">7) предоставление государственной или муниципальной преференции в нарушение требований, установленных </w:t>
      </w:r>
      <w:hyperlink r:id="rId9" w:history="1">
        <w:r>
          <w:rPr>
            <w:color w:val="0000FF"/>
          </w:rPr>
          <w:t>главой 5</w:t>
        </w:r>
      </w:hyperlink>
      <w:r>
        <w:t xml:space="preserve"> настоящего Федерального закона;</w:t>
      </w:r>
    </w:p>
    <w:p w:rsidR="00807CA4" w:rsidRDefault="00807CA4">
      <w:pPr>
        <w:pStyle w:val="ConsPlusNormal"/>
        <w:jc w:val="both"/>
      </w:pPr>
      <w:r>
        <w:t xml:space="preserve">(п. 7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06.12.2011 N 401-ФЗ)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8) создание дискриминационных условий;</w:t>
      </w:r>
    </w:p>
    <w:p w:rsidR="00807CA4" w:rsidRDefault="00807CA4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06.12.2011 N 401-ФЗ)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9) установление и (или) взимание не предусмотренных законодательством Российской Федерации платежей при предоставлении государственных или муниципальных услуг, а также услуг, которые являются необходимыми и обязательными для предоставления государственных или муниципальных услуг;</w:t>
      </w:r>
    </w:p>
    <w:p w:rsidR="00807CA4" w:rsidRDefault="00807CA4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06.12.2011 N 401-ФЗ)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lastRenderedPageBreak/>
        <w:t>10) дача хозяйствующим субъектам указаний о приобретении товара, за исключением случаев, предусмотренных законодательством Российской Федерации.</w:t>
      </w:r>
    </w:p>
    <w:p w:rsidR="00807CA4" w:rsidRDefault="00807CA4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06.12.2011 N 401-ФЗ)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2. Запрещается наделение органов государственной власти субъектов Российской Федерации, органов местного самоуправления полномочиями, осуществление которых приводит или может привести к недопущению, ограничению, устранению конкуренции, за исключением случаев, установленных федеральными законами.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Запрещается совмещение функций федеральных органов исполнительной власти, органов исполнительной власти субъектов Российской Федерации, иных органов власти, органов местного самоуправления и функций хозяйствующих субъектов, за исключением случаев, установленных федеральными законами, указами Президента Российской Федерации, постановлениями Правительства Российской Федерации, а также наделение хозяйствующих субъектов функциями и правами указанных органов, в том числе функциями и правами органов государственного контроля и надзора, если иное</w:t>
      </w:r>
      <w:proofErr w:type="gramEnd"/>
      <w:r>
        <w:t xml:space="preserve"> </w:t>
      </w:r>
      <w:proofErr w:type="gramStart"/>
      <w:r>
        <w:t xml:space="preserve">не установлено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30 октября 2007 года N 238-ФЗ "О Государственной корпорации по строительству олимпийских объектов и развитию города Сочи как горноклиматического курорта",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1 декабря 2007 года N 317-ФЗ "О Государственной корпорации по атомной энергии "</w:t>
      </w:r>
      <w:proofErr w:type="spellStart"/>
      <w:r>
        <w:t>Росатом</w:t>
      </w:r>
      <w:proofErr w:type="spellEnd"/>
      <w:r>
        <w:t xml:space="preserve">" и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"О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".</w:t>
      </w:r>
      <w:proofErr w:type="gramEnd"/>
    </w:p>
    <w:p w:rsidR="00807CA4" w:rsidRDefault="00807CA4">
      <w:pPr>
        <w:pStyle w:val="ConsPlusNormal"/>
        <w:jc w:val="both"/>
      </w:pPr>
      <w:r>
        <w:t xml:space="preserve">(часть 3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13.07.2015 N 216-ФЗ)</w:t>
      </w:r>
    </w:p>
    <w:p w:rsidR="00807CA4" w:rsidRDefault="00807CA4">
      <w:pPr>
        <w:pStyle w:val="ConsPlusNormal"/>
        <w:ind w:firstLine="540"/>
        <w:jc w:val="both"/>
      </w:pPr>
    </w:p>
    <w:p w:rsidR="00807CA4" w:rsidRDefault="00807CA4">
      <w:pPr>
        <w:pStyle w:val="ConsPlusTitle"/>
        <w:ind w:firstLine="540"/>
        <w:jc w:val="both"/>
        <w:outlineLvl w:val="0"/>
      </w:pPr>
      <w:r>
        <w:t xml:space="preserve">Статья 16. Запрет на ограничивающие конкуренцию соглашения или согласованные действия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proofErr w:type="gramStart"/>
      <w:r>
        <w:t>органов</w:t>
      </w:r>
      <w:proofErr w:type="spellEnd"/>
      <w:proofErr w:type="gramEnd"/>
      <w:r>
        <w:t xml:space="preserve"> или организаций, а также государственных внебюджетных фондов, Центрального банка Российской Федерации</w:t>
      </w:r>
    </w:p>
    <w:p w:rsidR="00807CA4" w:rsidRDefault="00807CA4">
      <w:pPr>
        <w:pStyle w:val="ConsPlusNormal"/>
        <w:ind w:firstLine="540"/>
        <w:jc w:val="both"/>
      </w:pPr>
    </w:p>
    <w:p w:rsidR="00807CA4" w:rsidRDefault="00807CA4">
      <w:pPr>
        <w:pStyle w:val="ConsPlusNormal"/>
        <w:ind w:firstLine="540"/>
        <w:jc w:val="both"/>
      </w:pPr>
      <w:proofErr w:type="gramStart"/>
      <w:r>
        <w:t>Запрещаются соглашения между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осуществляющими функции указанных органов органами или организациями, а также государственными внебюджетными фондами,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действий, если такие соглашения или такое осуществление согласованных действий приводят или могут привести к</w:t>
      </w:r>
      <w:proofErr w:type="gramEnd"/>
      <w:r>
        <w:t xml:space="preserve"> недопущению, ограничению, устранению конкуренции, в частности </w:t>
      </w:r>
      <w:proofErr w:type="gramStart"/>
      <w:r>
        <w:t>к</w:t>
      </w:r>
      <w:proofErr w:type="gramEnd"/>
      <w:r>
        <w:t>: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1) повышению, снижению или поддержанию цен (тарифов), за исключением случаев, если такие соглашения предусмотрены федеральными законами или нормативными правовыми актами Президента Российской Федерации, нормативными правовыми актами Правительства Российской Федерации;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2) экономически, технологически и иным образом не обоснованному установлению различных цен (тарифов) на один и тот же товар;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3) разделу товарного рынка по территориальному принципу, объему продажи или покупки товаров, ассортименту реализуемых товаров либо по составу продавцов или покупателей (заказчиков);</w:t>
      </w:r>
    </w:p>
    <w:p w:rsidR="00807CA4" w:rsidRDefault="00807CA4">
      <w:pPr>
        <w:pStyle w:val="ConsPlusNormal"/>
        <w:spacing w:before="220"/>
        <w:ind w:firstLine="540"/>
        <w:jc w:val="both"/>
      </w:pPr>
      <w:r>
        <w:t>4) ограничению доступа на товарный рынок, выхода из товарного рынка или устранению с него хозяйствующих субъектов.</w:t>
      </w:r>
    </w:p>
    <w:p w:rsidR="00883B14" w:rsidRDefault="00807CA4" w:rsidP="00807CA4">
      <w:pPr>
        <w:pStyle w:val="ConsPlusNormal"/>
      </w:pPr>
      <w:hyperlink r:id="rId18" w:history="1">
        <w:r>
          <w:rPr>
            <w:i/>
            <w:color w:val="0000FF"/>
          </w:rPr>
          <w:br/>
          <w:t>гл. 3, Федеральный закон от 26.07.2006 N 135-ФЗ (ред. от 27.12.2018) "О защите конкуренции"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  <w:bookmarkStart w:id="0" w:name="_GoBack"/>
      <w:bookmarkEnd w:id="0"/>
    </w:p>
    <w:sectPr w:rsidR="00883B14" w:rsidSect="00CA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A4"/>
    <w:rsid w:val="00441528"/>
    <w:rsid w:val="00483C46"/>
    <w:rsid w:val="00807CA4"/>
    <w:rsid w:val="008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7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7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7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06FBD8D0BF92C1DB0AB6A5284C8A92D2F395EF38E9EDCAC4F0C5FD5187AF3C91F312DF584AF9EC9DC6AEC2E7DEE2CB156B4544E7A913A1h6O3K" TargetMode="External"/><Relationship Id="rId13" Type="http://schemas.openxmlformats.org/officeDocument/2006/relationships/hyperlink" Target="consultantplus://offline/ref=3506FBD8D0BF92C1DB0AB6A5284C8A92D2F395EF37E1EDCAC4F0C5FD5187AF3C91F312DF584AF8E793C6AEC2E7DEE2CB156B4544E7A913A1h6O3K" TargetMode="External"/><Relationship Id="rId18" Type="http://schemas.openxmlformats.org/officeDocument/2006/relationships/hyperlink" Target="consultantplus://offline/ref=3506FBD8D0BF92C1DB0AB6A5284C8A92D0FA96E637E7EDCAC4F0C5FD5187AF3C91F312DD5D48F2B0C489AF9EA389F1CB136B4740F8hAO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06FBD8D0BF92C1DB0AB6A5284C8A92D2F395EF38E9EDCAC4F0C5FD5187AF3C91F312DF584AF9EC93C6AEC2E7DEE2CB156B4544E7A913A1h6O3K" TargetMode="External"/><Relationship Id="rId12" Type="http://schemas.openxmlformats.org/officeDocument/2006/relationships/hyperlink" Target="consultantplus://offline/ref=3506FBD8D0BF92C1DB0AB6A5284C8A92D2F395EF37E1EDCAC4F0C5FD5187AF3C91F312DF584AF8E790C6AEC2E7DEE2CB156B4544E7A913A1h6O3K" TargetMode="External"/><Relationship Id="rId17" Type="http://schemas.openxmlformats.org/officeDocument/2006/relationships/hyperlink" Target="consultantplus://offline/ref=3506FBD8D0BF92C1DB0AB6A5284C8A92D2F391E03EE7EDCAC4F0C5FD5187AF3C91F312DF584AF8E294C6AEC2E7DEE2CB156B4544E7A913A1h6O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506FBD8D0BF92C1DB0AB6A5284C8A92D0FA91E43FE3EDCAC4F0C5FD5187AF3C83F34AD35848E7E491D3F893A2h8O2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06FBD8D0BF92C1DB0AB6A5284C8A92D2F395EF37E1EDCAC4F0C5FD5187AF3C91F312DF584AF8E795C6AEC2E7DEE2CB156B4544E7A913A1h6O3K" TargetMode="External"/><Relationship Id="rId11" Type="http://schemas.openxmlformats.org/officeDocument/2006/relationships/hyperlink" Target="consultantplus://offline/ref=3506FBD8D0BF92C1DB0AB6A5284C8A92D2F395EF37E1EDCAC4F0C5FD5187AF3C91F312DF584AF8E796C6AEC2E7DEE2CB156B4544E7A913A1h6O3K" TargetMode="External"/><Relationship Id="rId5" Type="http://schemas.openxmlformats.org/officeDocument/2006/relationships/hyperlink" Target="consultantplus://offline/ref=3506FBD8D0BF92C1DB0AB6A5284C8A92D2F395EF37E1EDCAC4F0C5FD5187AF3C91F312DF584AF8E69DC6AEC2E7DEE2CB156B4544E7A913A1h6O3K" TargetMode="External"/><Relationship Id="rId15" Type="http://schemas.openxmlformats.org/officeDocument/2006/relationships/hyperlink" Target="consultantplus://offline/ref=3506FBD8D0BF92C1DB0AB6A5284C8A92D0FA97EF3DE0EDCAC4F0C5FD5187AF3C83F34AD35848E7E491D3F893A2h8O2K" TargetMode="External"/><Relationship Id="rId10" Type="http://schemas.openxmlformats.org/officeDocument/2006/relationships/hyperlink" Target="consultantplus://offline/ref=3506FBD8D0BF92C1DB0AB6A5284C8A92D2F395EF37E1EDCAC4F0C5FD5187AF3C91F312DF584AF8E794C6AEC2E7DEE2CB156B4544E7A913A1h6O3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06FBD8D0BF92C1DB0AB6A5284C8A92D0FA96E637E7EDCAC4F0C5FD5187AF3C91F312D85A41ADB5D198F793A195EFCF09774541hFO0K" TargetMode="External"/><Relationship Id="rId14" Type="http://schemas.openxmlformats.org/officeDocument/2006/relationships/hyperlink" Target="consultantplus://offline/ref=3506FBD8D0BF92C1DB0AB6A5284C8A92D2FF95E63BE5EDCAC4F0C5FD5187AF3C83F34AD35848E7E491D3F893A2h8O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Виктория Игоревна</dc:creator>
  <cp:keywords/>
  <dc:description/>
  <cp:lastModifiedBy>Гончаренко Виктория Игоревна</cp:lastModifiedBy>
  <cp:revision>1</cp:revision>
  <dcterms:created xsi:type="dcterms:W3CDTF">2019-04-02T10:14:00Z</dcterms:created>
  <dcterms:modified xsi:type="dcterms:W3CDTF">2019-04-02T10:15:00Z</dcterms:modified>
</cp:coreProperties>
</file>