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3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0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8"/>
        <w:jc w:val="right"/>
      </w:pPr>
      <w:r/>
      <w:r/>
    </w:p>
    <w:p>
      <w:pPr>
        <w:pStyle w:val="839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3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9"/>
      </w:pPr>
      <w:r>
        <w:t xml:space="preserve">ПОСТАНОВЛЕНИЕ</w:t>
      </w:r>
      <w:r/>
    </w:p>
    <w:p>
      <w:pPr>
        <w:pStyle w:val="838"/>
      </w:pPr>
      <w:r/>
      <w:r/>
    </w:p>
    <w:p>
      <w:pPr>
        <w:pStyle w:val="845"/>
      </w:pPr>
      <w:r/>
      <w:r/>
    </w:p>
    <w:p>
      <w:pPr>
        <w:pStyle w:val="845"/>
      </w:pPr>
      <w:r>
        <w:t xml:space="preserve">от </w:t>
      </w:r>
      <w:r>
        <w:t xml:space="preserve">_________</w:t>
      </w:r>
      <w:r>
        <w:t xml:space="preserve"> 2026</w:t>
      </w:r>
      <w:r>
        <w:t xml:space="preserve"> года                                                                     </w:t>
      </w:r>
      <w:r>
        <w:t xml:space="preserve">                          № </w:t>
      </w:r>
      <w:r>
        <w:t xml:space="preserve">______</w:t>
      </w:r>
      <w:r/>
    </w:p>
    <w:p>
      <w:pPr>
        <w:pStyle w:val="84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45"/>
        <w:jc w:val="both"/>
      </w:pPr>
      <w:r/>
      <w:r/>
    </w:p>
    <w:p>
      <w:pPr>
        <w:pStyle w:val="845"/>
        <w:jc w:val="both"/>
      </w:pPr>
      <w:r/>
      <w:r/>
    </w:p>
    <w:p>
      <w:pPr>
        <w:pStyle w:val="8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</w:t>
      </w:r>
      <w:r>
        <w:rPr>
          <w:b/>
          <w:bCs/>
          <w:sz w:val="24"/>
          <w:szCs w:val="24"/>
          <w:lang w:val="ru-RU"/>
        </w:rPr>
        <w:t xml:space="preserve">й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в</w:t>
      </w:r>
      <w:r>
        <w:rPr>
          <w:b/>
          <w:bCs/>
          <w:sz w:val="24"/>
          <w:szCs w:val="24"/>
        </w:rPr>
        <w:t xml:space="preserve"> постановлени</w:t>
      </w:r>
      <w:r>
        <w:rPr>
          <w:b/>
          <w:bCs/>
          <w:sz w:val="24"/>
          <w:szCs w:val="24"/>
          <w:lang w:val="ru-RU"/>
        </w:rPr>
        <w:t xml:space="preserve">е</w:t>
      </w:r>
      <w:r>
        <w:rPr>
          <w:b/>
          <w:bCs/>
          <w:sz w:val="24"/>
          <w:szCs w:val="24"/>
        </w:rPr>
        <w:t xml:space="preserve"> администрации Белоярского района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8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от </w:t>
      </w:r>
      <w:r>
        <w:rPr>
          <w:b/>
          <w:bCs/>
          <w:sz w:val="24"/>
          <w:szCs w:val="24"/>
        </w:rPr>
        <w:t xml:space="preserve">26 ноября </w:t>
      </w:r>
      <w:r>
        <w:rPr>
          <w:b/>
          <w:bCs/>
          <w:sz w:val="24"/>
          <w:szCs w:val="24"/>
        </w:rPr>
        <w:t xml:space="preserve">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года</w:t>
      </w:r>
      <w:r>
        <w:rPr>
          <w:b/>
          <w:bCs/>
          <w:color w:val="000000"/>
          <w:sz w:val="24"/>
          <w:szCs w:val="24"/>
        </w:rPr>
        <w:t xml:space="preserve"> № 775</w:t>
      </w:r>
      <w:r>
        <w:rPr>
          <w:b/>
          <w:bCs/>
          <w:color w:val="000000"/>
          <w:sz w:val="24"/>
          <w:szCs w:val="24"/>
          <w:lang w:val="ru-RU"/>
        </w:rPr>
        <w:t xml:space="preserve"> «</w:t>
      </w:r>
      <w:r>
        <w:rPr>
          <w:b/>
          <w:bCs/>
          <w:sz w:val="24"/>
          <w:szCs w:val="24"/>
        </w:rPr>
        <w:t xml:space="preserve">О </w:t>
      </w:r>
      <w:r>
        <w:rPr>
          <w:b/>
          <w:bCs/>
          <w:sz w:val="24"/>
          <w:szCs w:val="24"/>
        </w:rPr>
        <w:t xml:space="preserve">создании </w:t>
      </w:r>
      <w:r>
        <w:rPr>
          <w:b/>
          <w:bCs/>
          <w:sz w:val="24"/>
          <w:szCs w:val="24"/>
        </w:rPr>
        <w:t xml:space="preserve">Комиссии по увековечению памяти з</w:t>
      </w:r>
      <w:r>
        <w:rPr>
          <w:b/>
          <w:bCs/>
          <w:sz w:val="24"/>
          <w:szCs w:val="24"/>
        </w:rPr>
        <w:t xml:space="preserve">ащитников Отечества,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в том числе погибших (умерших) участников </w:t>
      </w:r>
      <w:r>
        <w:rPr>
          <w:b/>
          <w:bCs/>
          <w:sz w:val="24"/>
          <w:szCs w:val="24"/>
        </w:rPr>
        <w:t xml:space="preserve">специальной военной операции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на территории Белоярского района»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5"/>
        <w:rPr>
          <w:b/>
          <w:bCs/>
          <w:color w:val="000000"/>
          <w:lang w:val="ru-RU"/>
        </w:rPr>
      </w:pPr>
      <w:r>
        <w:rPr>
          <w:b/>
          <w:color w:val="000000"/>
          <w:szCs w:val="24"/>
          <w:lang w:val="ru-RU"/>
        </w:rPr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pStyle w:val="845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5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5"/>
        <w:ind w:firstLine="720"/>
        <w:jc w:val="both"/>
      </w:pPr>
      <w:r>
        <w:t xml:space="preserve">П о с т а н о в л я ю:</w:t>
      </w:r>
      <w:r/>
    </w:p>
    <w:p>
      <w:pPr>
        <w:pStyle w:val="838"/>
        <w:ind w:left="0" w:firstLine="709"/>
        <w:jc w:val="both"/>
        <w:tabs>
          <w:tab w:val="left" w:pos="312" w:leader="none"/>
        </w:tabs>
        <w:suppressLineNumbers w:val="0"/>
      </w:pPr>
      <w:r>
        <w:rPr>
          <w:sz w:val="24"/>
          <w:szCs w:val="24"/>
        </w:rPr>
        <w:t xml:space="preserve">1.  Внести в пункт 4.8</w:t>
      </w:r>
      <w:r>
        <w:rPr>
          <w:sz w:val="24"/>
          <w:szCs w:val="24"/>
        </w:rPr>
        <w:t xml:space="preserve"> раздела 4 «</w:t>
      </w:r>
      <w:r>
        <w:rPr>
          <w:b w:val="0"/>
          <w:bCs w:val="0"/>
          <w:sz w:val="24"/>
          <w:szCs w:val="24"/>
          <w:highlight w:val="none"/>
        </w:rPr>
        <w:t xml:space="preserve">Организация деятельности К</w:t>
      </w:r>
      <w:r>
        <w:rPr>
          <w:b w:val="0"/>
          <w:bCs w:val="0"/>
          <w:sz w:val="24"/>
          <w:szCs w:val="24"/>
          <w:highlight w:val="none"/>
        </w:rPr>
        <w:t xml:space="preserve">омиссии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consultantplus://offline/ref=9430CBA5E9599E24C15334503FC9076EABBDF062EA9E980DC9D53A7FA125A17F7BF92530F3662164B6926FeDz4J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приложения 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«</w:t>
      </w:r>
      <w:r>
        <w:rPr>
          <w:b w:val="0"/>
          <w:bCs w:val="0"/>
          <w:sz w:val="24"/>
          <w:szCs w:val="24"/>
          <w:highlight w:val="none"/>
        </w:rPr>
        <w:t xml:space="preserve">Организационное обеспечение работы Комиссии возлагается на Комитет по делам молодежи, физической культуры и спорта администрации Белоярского района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изменение, заменив </w:t>
      </w:r>
      <w:r>
        <w:rPr>
          <w:sz w:val="24"/>
          <w:szCs w:val="24"/>
        </w:rPr>
        <w:t xml:space="preserve"> «</w:t>
      </w:r>
      <w:r>
        <w:rPr>
          <w:b w:val="0"/>
          <w:bCs w:val="0"/>
          <w:sz w:val="24"/>
          <w:szCs w:val="24"/>
          <w:highlight w:val="none"/>
        </w:rPr>
        <w:t xml:space="preserve">Организационное обеспечение работы Комиссии возлагается на Управление </w:t>
      </w:r>
      <w:r>
        <w:rPr>
          <w:b w:val="0"/>
          <w:bCs w:val="0"/>
          <w:sz w:val="24"/>
          <w:szCs w:val="24"/>
          <w:highlight w:val="none"/>
        </w:rPr>
        <w:t xml:space="preserve">по охране труда </w:t>
      </w:r>
      <w:r>
        <w:rPr>
          <w:b w:val="0"/>
          <w:bCs w:val="0"/>
          <w:sz w:val="24"/>
          <w:szCs w:val="24"/>
          <w:highlight w:val="none"/>
        </w:rPr>
        <w:t xml:space="preserve">и социальной политике администрации Белоярского района</w:t>
      </w:r>
      <w:r>
        <w:rPr>
          <w:color w:val="000000"/>
          <w:sz w:val="24"/>
          <w:szCs w:val="24"/>
        </w:rPr>
        <w:t xml:space="preserve">».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pStyle w:val="838"/>
        <w:ind w:left="0" w:firstLine="709"/>
        <w:jc w:val="both"/>
        <w:tabs>
          <w:tab w:val="left" w:pos="312" w:leader="none"/>
        </w:tabs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Внести в приложение 2 «Состав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Комиссии по увековечению памяти защитников Отечества, в том числе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погибших (умерших) участников специальной военной операции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территории Белоярского района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 к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Постановлению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изменение, изложив его в редакции согласно приложению к настоящему постановлению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pStyle w:val="838"/>
        <w:ind w:left="0" w:firstLine="709"/>
        <w:jc w:val="both"/>
        <w:tabs>
          <w:tab w:val="left" w:pos="312" w:leader="none"/>
        </w:tabs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ind w:left="5580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39"/>
        <w:jc w:val="center"/>
        <w:suppressLineNumbers w:val="0"/>
      </w:pPr>
      <w:r>
        <w:rPr>
          <w:sz w:val="24"/>
          <w:szCs w:val="24"/>
          <w:highlight w:val="none"/>
        </w:rPr>
        <w:t xml:space="preserve">ПРИЛОЖЕНИЕ</w:t>
      </w:r>
      <w:r/>
    </w:p>
    <w:p>
      <w:pPr>
        <w:ind w:left="5839"/>
        <w:jc w:val="center"/>
        <w:suppressLineNumbers w:val="0"/>
      </w:pPr>
      <w:r>
        <w:rPr>
          <w:sz w:val="24"/>
          <w:szCs w:val="24"/>
          <w:highlight w:val="none"/>
        </w:rPr>
        <w:t xml:space="preserve">к постановлению администрации</w:t>
      </w:r>
      <w:r/>
    </w:p>
    <w:p>
      <w:pPr>
        <w:ind w:left="5839"/>
        <w:jc w:val="center"/>
        <w:suppressLineNumbers w:val="0"/>
      </w:pPr>
      <w:r>
        <w:rPr>
          <w:sz w:val="24"/>
          <w:szCs w:val="24"/>
          <w:highlight w:val="none"/>
        </w:rPr>
        <w:t xml:space="preserve">Белоярского района</w:t>
      </w:r>
      <w:r/>
    </w:p>
    <w:p>
      <w:pPr>
        <w:ind w:left="5839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от              2025 года № 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ind w:left="5839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ind w:left="5839"/>
        <w:jc w:val="center"/>
        <w:suppressLineNumbers w:val="0"/>
      </w:pPr>
      <w:r>
        <w:rPr>
          <w:sz w:val="24"/>
          <w:szCs w:val="24"/>
        </w:rPr>
        <w:t xml:space="preserve">ПРИЛОЖЕНИЕ 2</w:t>
      </w:r>
      <w:r/>
    </w:p>
    <w:p>
      <w:pPr>
        <w:pStyle w:val="838"/>
        <w:ind w:left="5839"/>
        <w:jc w:val="center"/>
        <w:suppressLineNumbers w:val="0"/>
      </w:pPr>
      <w:r>
        <w:rPr>
          <w:sz w:val="24"/>
          <w:szCs w:val="24"/>
        </w:rPr>
        <w:t xml:space="preserve">к постановлению администрации</w:t>
      </w:r>
      <w:r/>
    </w:p>
    <w:p>
      <w:pPr>
        <w:pStyle w:val="838"/>
        <w:ind w:left="5839"/>
        <w:jc w:val="center"/>
        <w:suppressLineNumbers w:val="0"/>
      </w:pPr>
      <w:r>
        <w:rPr>
          <w:sz w:val="24"/>
          <w:szCs w:val="24"/>
        </w:rPr>
        <w:t xml:space="preserve">Белоярского района</w:t>
      </w:r>
      <w:r/>
    </w:p>
    <w:p>
      <w:pPr>
        <w:pStyle w:val="838"/>
        <w:ind w:left="5839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от 26 ноября 2025 года № 775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О С Т А 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5"/>
        <w:rPr>
          <w:b/>
          <w:bCs/>
        </w:rPr>
      </w:pPr>
      <w:r>
        <w:rPr>
          <w:b/>
        </w:rPr>
      </w:r>
      <w:r>
        <w:rPr>
          <w:b/>
        </w:rPr>
        <w:t xml:space="preserve">Комиссии по увековечению памяти защитников Отечества, </w:t>
      </w:r>
      <w:r>
        <w:rPr>
          <w:b/>
        </w:rPr>
        <w:t xml:space="preserve">в том числе </w:t>
      </w:r>
      <w:r>
        <w:rPr>
          <w:b/>
          <w:bCs/>
        </w:rPr>
      </w:r>
      <w:r>
        <w:rPr>
          <w:b/>
          <w:bCs/>
        </w:rPr>
      </w:r>
    </w:p>
    <w:p>
      <w:pPr>
        <w:pStyle w:val="845"/>
        <w:rPr>
          <w:b/>
          <w:bCs/>
        </w:rPr>
      </w:pPr>
      <w:r>
        <w:rPr>
          <w:b/>
        </w:rPr>
        <w:t xml:space="preserve">погибших (умерших) участников специальной военной операции </w:t>
      </w:r>
      <w:r>
        <w:rPr>
          <w:b/>
          <w:bCs/>
        </w:rPr>
      </w:r>
      <w:r>
        <w:rPr>
          <w:b/>
          <w:bCs/>
        </w:rPr>
      </w:r>
    </w:p>
    <w:p>
      <w:pPr>
        <w:pStyle w:val="845"/>
        <w:rPr>
          <w:b/>
          <w:szCs w:val="24"/>
        </w:rPr>
      </w:pPr>
      <w:r>
        <w:rPr>
          <w:b/>
        </w:rPr>
        <w:t xml:space="preserve">на территории Белоярского района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45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W w:w="958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28"/>
        <w:gridCol w:w="540"/>
        <w:gridCol w:w="7020"/>
      </w:tblGrid>
      <w:tr>
        <w:tblPrEx/>
        <w:trPr>
          <w:trHeight w:val="3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Белоярского района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председател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Белоярского  района, </w:t>
            </w: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Белоярского района по социальным вопросам,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 xml:space="preserve">по охране труда и  социальной политике</w:t>
            </w:r>
            <w:r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Управления по охране труда и  социальной политике администрации Белоярского района</w:t>
            </w:r>
            <w:r>
              <w:rPr>
                <w:sz w:val="24"/>
                <w:szCs w:val="24"/>
              </w:rPr>
              <w:t xml:space="preserve">, секретарь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88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Комис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военный комиссар </w:t>
            </w: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Военного комиссариата </w:t>
            </w:r>
            <w:r>
              <w:rPr>
                <w:sz w:val="24"/>
                <w:szCs w:val="24"/>
              </w:rPr>
              <w:t xml:space="preserve">г. Белоярский и  Белоярского района ХМАО – Югры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</w:t>
            </w:r>
            <w:r>
              <w:rPr>
                <w:iCs/>
                <w:sz w:val="24"/>
                <w:szCs w:val="24"/>
              </w:rPr>
              <w:t xml:space="preserve"> городского поселения Белоярский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</w:t>
            </w:r>
            <w:r>
              <w:rPr>
                <w:bCs/>
                <w:sz w:val="24"/>
                <w:szCs w:val="24"/>
              </w:rPr>
              <w:t xml:space="preserve">сельского поселения Сорум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Сосновка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Казым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Полноват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Верхнеказымский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Лыхма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автономного учреждения Белоярского района «Белоярский информационный центр «Квадрат»                                  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главы, председатель Комитета по финансам и налоговой политике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Министерства внутренних дел Российской Федерации по Белоярскому району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начальник управления жилищно-коммунального хозяйства</w:t>
            </w:r>
            <w:r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начальник управления по архитектуре и градостроительству администрации Белоярского  района, главный архитектор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начальник управления капитального строительства администрации    Белоярского района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архивного отдела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 делам молодежи, физической культуре и спорту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Управления по охране труда и  социальной политике администрации Белоярского района</w:t>
            </w:r>
            <w:r>
              <w:rPr>
                <w:sz w:val="24"/>
                <w:szCs w:val="24"/>
              </w:rPr>
              <w:t xml:space="preserve">, секретарь Комиссии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 образованию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Белоярского городского отделения (инвалидов, семей погибших, ветеранов Афганистана) Российского Союза ветеранов Афганистана «Рейд»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Местной общественной организации ветеранов (пенсионеров) войны и труда города Белоярского                        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838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координатор филиала Государственного фонда поддержки участников специальной военной операции «Защитники Отечества» в г. Белоярский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5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539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  <w:rPr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  <w:rPr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lang w:val="ru-RU" w:eastAsia="ru-RU" w:bidi="ar-SA"/>
    </w:rPr>
  </w:style>
  <w:style w:type="paragraph" w:styleId="839">
    <w:name w:val="Заголовок 1"/>
    <w:basedOn w:val="838"/>
    <w:next w:val="838"/>
    <w:link w:val="838"/>
    <w:qFormat/>
    <w:pPr>
      <w:jc w:val="center"/>
      <w:keepNext/>
      <w:outlineLvl w:val="0"/>
    </w:pPr>
    <w:rPr>
      <w:b/>
      <w:sz w:val="28"/>
    </w:rPr>
  </w:style>
  <w:style w:type="paragraph" w:styleId="840">
    <w:name w:val="Заголовок 3"/>
    <w:basedOn w:val="838"/>
    <w:next w:val="838"/>
    <w:link w:val="838"/>
    <w:qFormat/>
    <w:pPr>
      <w:jc w:val="center"/>
      <w:keepNext/>
      <w:outlineLvl w:val="2"/>
    </w:pPr>
    <w:rPr>
      <w:sz w:val="28"/>
    </w:rPr>
  </w:style>
  <w:style w:type="character" w:styleId="841">
    <w:name w:val="Основной шрифт абзаца"/>
    <w:next w:val="841"/>
    <w:link w:val="838"/>
    <w:semiHidden/>
  </w:style>
  <w:style w:type="table" w:styleId="842">
    <w:name w:val="Обычная таблица"/>
    <w:next w:val="842"/>
    <w:link w:val="838"/>
    <w:semiHidden/>
    <w:tblPr/>
  </w:style>
  <w:style w:type="character" w:styleId="843">
    <w:name w:val="Номер страницы"/>
    <w:basedOn w:val="841"/>
    <w:next w:val="843"/>
    <w:link w:val="838"/>
  </w:style>
  <w:style w:type="paragraph" w:styleId="844">
    <w:name w:val="Текст выноски"/>
    <w:basedOn w:val="838"/>
    <w:next w:val="844"/>
    <w:link w:val="838"/>
    <w:semiHidden/>
    <w:rPr>
      <w:rFonts w:ascii="Tahoma" w:hAnsi="Tahoma" w:cs="Tahoma"/>
      <w:sz w:val="16"/>
      <w:szCs w:val="16"/>
    </w:rPr>
  </w:style>
  <w:style w:type="paragraph" w:styleId="845">
    <w:name w:val="Основной текст с отступом 3"/>
    <w:basedOn w:val="838"/>
    <w:next w:val="845"/>
    <w:link w:val="838"/>
    <w:pPr>
      <w:jc w:val="center"/>
    </w:pPr>
    <w:rPr>
      <w:sz w:val="24"/>
    </w:rPr>
  </w:style>
  <w:style w:type="paragraph" w:styleId="846">
    <w:name w:val="Верхний колонтитул"/>
    <w:basedOn w:val="838"/>
    <w:next w:val="846"/>
    <w:link w:val="838"/>
    <w:qFormat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47">
    <w:name w:val="Нижний колонтитул"/>
    <w:basedOn w:val="838"/>
    <w:next w:val="847"/>
    <w:link w:val="838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table" w:styleId="848">
    <w:name w:val="Сетка таблицы"/>
    <w:basedOn w:val="842"/>
    <w:next w:val="848"/>
    <w:link w:val="838"/>
    <w:tblPr/>
  </w:style>
  <w:style w:type="paragraph" w:styleId="849">
    <w:name w:val="ConsNormal"/>
    <w:next w:val="849"/>
    <w:link w:val="838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50">
    <w:name w:val="ConsNonformat"/>
    <w:next w:val="850"/>
    <w:link w:val="838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1">
    <w:name w:val="ConsTitle"/>
    <w:next w:val="851"/>
    <w:link w:val="838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2">
    <w:name w:val="Знак2"/>
    <w:basedOn w:val="838"/>
    <w:next w:val="852"/>
    <w:link w:val="838"/>
    <w:pPr>
      <w:spacing w:after="160" w:line="240" w:lineRule="exact"/>
    </w:pPr>
    <w:rPr>
      <w:rFonts w:ascii="Verdana" w:hAnsi="Verdana"/>
      <w:lang w:val="en-US" w:eastAsia="en-US"/>
    </w:rPr>
  </w:style>
  <w:style w:type="paragraph" w:styleId="853">
    <w:name w:val="ConsPlusNormal"/>
    <w:next w:val="853"/>
    <w:link w:val="838"/>
    <w:pPr>
      <w:ind w:firstLine="720"/>
    </w:pPr>
    <w:rPr>
      <w:rFonts w:ascii="Arial" w:hAnsi="Arial" w:cs="Arial"/>
      <w:lang w:val="ru-RU" w:eastAsia="ru-RU" w:bidi="ar-SA"/>
    </w:rPr>
  </w:style>
  <w:style w:type="paragraph" w:styleId="854">
    <w:name w:val="ConsPlusTitle"/>
    <w:next w:val="854"/>
    <w:link w:val="838"/>
    <w:rPr>
      <w:rFonts w:ascii="Arial" w:hAnsi="Arial" w:cs="Arial"/>
      <w:b/>
      <w:bCs/>
      <w:lang w:val="ru-RU" w:eastAsia="ru-RU" w:bidi="ar-SA"/>
    </w:rPr>
  </w:style>
  <w:style w:type="paragraph" w:styleId="855">
    <w:name w:val="Обычный + 12 пт"/>
    <w:basedOn w:val="838"/>
    <w:next w:val="855"/>
    <w:link w:val="838"/>
    <w:pPr>
      <w:ind w:firstLine="709"/>
      <w:jc w:val="both"/>
    </w:pPr>
    <w:rPr>
      <w:sz w:val="24"/>
      <w:szCs w:val="24"/>
    </w:rPr>
  </w:style>
  <w:style w:type="paragraph" w:styleId="856">
    <w:name w:val="ConsPlusCell"/>
    <w:next w:val="856"/>
    <w:link w:val="838"/>
    <w:rPr>
      <w:rFonts w:ascii="Arial" w:hAnsi="Arial" w:cs="Arial"/>
      <w:lang w:val="ru-RU" w:eastAsia="ru-RU" w:bidi="ar-SA"/>
    </w:r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ХАНТЫ-МАНСИЙСКО</dc:title>
  <dc:creator>Davlets</dc:creator>
  <cp:lastModifiedBy>user</cp:lastModifiedBy>
  <cp:revision>6</cp:revision>
  <dcterms:created xsi:type="dcterms:W3CDTF">2020-03-11T11:52:00Z</dcterms:created>
  <dcterms:modified xsi:type="dcterms:W3CDTF">2026-01-12T05:11:40Z</dcterms:modified>
</cp:coreProperties>
</file>