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right"/>
      </w:pPr>
    </w:p>
    <w:p>
      <w:pPr>
        <w:jc w:val="center"/>
      </w:pPr>
    </w:p>
    <w:p>
      <w:pPr>
        <w:pStyle w:val="2"/>
      </w:pPr>
      <w:r>
        <w:t>РАСПОРЯЖЕНИЕ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11"/>
      </w:pPr>
    </w:p>
    <w:p>
      <w:pPr>
        <w:pStyle w:val="11"/>
        <w:jc w:val="both"/>
        <w:rPr>
          <w:szCs w:val="24"/>
        </w:rPr>
      </w:pPr>
      <w:r>
        <w:t xml:space="preserve">от ___ </w:t>
      </w:r>
      <w:r>
        <w:rPr>
          <w:rFonts w:hint="default"/>
          <w:lang w:val="ru-RU"/>
        </w:rPr>
        <w:t xml:space="preserve">февраль </w:t>
      </w:r>
      <w:r>
        <w:t>202</w:t>
      </w:r>
      <w:r>
        <w:rPr>
          <w:rFonts w:hint="default"/>
          <w:lang w:val="ru-RU"/>
        </w:rPr>
        <w:t>2</w:t>
      </w:r>
      <w:r>
        <w:t xml:space="preserve"> года                                                                                                  № ___</w:t>
      </w:r>
    </w:p>
    <w:p>
      <w:pPr>
        <w:pStyle w:val="11"/>
        <w:rPr>
          <w:b/>
        </w:rPr>
      </w:pPr>
    </w:p>
    <w:p>
      <w:pPr>
        <w:pStyle w:val="11"/>
        <w:rPr>
          <w:b/>
        </w:rPr>
      </w:pPr>
    </w:p>
    <w:p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Об утверждении плана мероприятий </w:t>
      </w:r>
    </w:p>
    <w:p>
      <w:pPr>
        <w:pStyle w:val="11"/>
        <w:rPr>
          <w:b/>
          <w:szCs w:val="24"/>
        </w:rPr>
      </w:pPr>
      <w:r>
        <w:rPr>
          <w:rFonts w:eastAsia="Calibri"/>
          <w:b/>
          <w:szCs w:val="24"/>
          <w:lang w:eastAsia="en-US"/>
        </w:rPr>
        <w:t xml:space="preserve">по развитию института оценки регулирующего воздействия </w:t>
      </w:r>
      <w:r>
        <w:rPr>
          <w:rFonts w:eastAsia="Calibri"/>
          <w:b/>
          <w:szCs w:val="24"/>
          <w:lang w:eastAsia="en-US"/>
        </w:rPr>
        <w:br w:type="textWrapping"/>
      </w:r>
      <w:r>
        <w:rPr>
          <w:rFonts w:eastAsia="Calibri"/>
          <w:b/>
          <w:szCs w:val="24"/>
          <w:lang w:eastAsia="en-US"/>
        </w:rPr>
        <w:t>в Белоярском районе на 202</w:t>
      </w:r>
      <w:r>
        <w:rPr>
          <w:rFonts w:hint="default" w:eastAsia="Calibri"/>
          <w:b/>
          <w:szCs w:val="24"/>
          <w:lang w:val="ru-RU" w:eastAsia="en-US"/>
        </w:rPr>
        <w:t>2</w:t>
      </w:r>
      <w:r>
        <w:rPr>
          <w:rFonts w:eastAsia="Calibri"/>
          <w:b/>
          <w:szCs w:val="24"/>
          <w:lang w:eastAsia="en-US"/>
        </w:rPr>
        <w:t xml:space="preserve"> год</w:t>
      </w:r>
    </w:p>
    <w:p>
      <w:pPr>
        <w:pStyle w:val="11"/>
        <w:rPr>
          <w:b/>
          <w:szCs w:val="24"/>
        </w:rPr>
      </w:pPr>
    </w:p>
    <w:p>
      <w:pPr>
        <w:pStyle w:val="11"/>
        <w:rPr>
          <w:b/>
        </w:rPr>
      </w:pPr>
    </w:p>
    <w:p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целях развития и совершенствования института оценки регулирующего воздействия в Белоярском районе</w:t>
      </w:r>
      <w:r>
        <w:rPr>
          <w:sz w:val="24"/>
          <w:szCs w:val="24"/>
        </w:rPr>
        <w:t>: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t xml:space="preserve"> Утвердить прилагаемый </w:t>
      </w:r>
      <w:r>
        <w:rPr>
          <w:szCs w:val="24"/>
        </w:rPr>
        <w:t xml:space="preserve">план </w:t>
      </w:r>
      <w:r>
        <w:rPr>
          <w:rFonts w:eastAsia="Calibri"/>
          <w:szCs w:val="24"/>
          <w:lang w:eastAsia="en-US"/>
        </w:rPr>
        <w:t>мероприятий по развитию института оценки регулирующего воздействия</w:t>
      </w:r>
      <w:r>
        <w:rPr>
          <w:szCs w:val="24"/>
        </w:rPr>
        <w:t xml:space="preserve"> в Белоярском районе на 202</w:t>
      </w:r>
      <w:r>
        <w:rPr>
          <w:rFonts w:hint="default"/>
          <w:szCs w:val="24"/>
          <w:lang w:val="ru-RU"/>
        </w:rPr>
        <w:t>2</w:t>
      </w:r>
      <w:r>
        <w:rPr>
          <w:szCs w:val="24"/>
        </w:rPr>
        <w:t xml:space="preserve"> год (далее – План).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 Определить ответственным за исполнение Плана управление экономики, реформ и программ администрации Белоярского района.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t xml:space="preserve"> Управлению экономики, реформ и программ администрации Белоярского района (</w:t>
      </w:r>
      <w:r>
        <w:rPr>
          <w:rFonts w:eastAsia="Calibri"/>
          <w:szCs w:val="24"/>
          <w:lang w:eastAsia="en-US"/>
        </w:rPr>
        <w:t>Бурматова Л.М.</w:t>
      </w:r>
      <w:r>
        <w:t xml:space="preserve">) разместить План </w:t>
      </w:r>
      <w:r>
        <w:rPr>
          <w:szCs w:val="24"/>
        </w:rPr>
        <w:t>в специализированном разделе официального сайта органов местного самоуправления Белоярского района.</w:t>
      </w:r>
    </w:p>
    <w:p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4. Контроль за выполнением распоряжения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pStyle w:val="11"/>
        <w:jc w:val="both"/>
      </w:pPr>
    </w:p>
    <w:p>
      <w:pPr>
        <w:pStyle w:val="11"/>
        <w:jc w:val="both"/>
      </w:pPr>
    </w:p>
    <w:p>
      <w:pPr>
        <w:pStyle w:val="11"/>
        <w:jc w:val="both"/>
      </w:pPr>
      <w:r>
        <w:t>Глава Белоярского района                                                                                      С.П.Маненков</w:t>
      </w:r>
    </w:p>
    <w:p>
      <w:pPr>
        <w:pageBreakBefore/>
        <w:jc w:val="right"/>
        <w:rPr>
          <w:sz w:val="24"/>
          <w:szCs w:val="24"/>
        </w:rPr>
        <w:sectPr>
          <w:headerReference r:id="rId3" w:type="even"/>
          <w:pgSz w:w="11906" w:h="16838"/>
          <w:pgMar w:top="1134" w:right="851" w:bottom="1134" w:left="1701" w:header="709" w:footer="709" w:gutter="0"/>
          <w:cols w:space="708" w:num="1"/>
          <w:titlePg/>
          <w:docGrid w:linePitch="360" w:charSpace="0"/>
        </w:sectPr>
      </w:pPr>
    </w:p>
    <w:p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 администрации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 февраля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года № ___</w:t>
      </w: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rPr>
          <w:b/>
          <w:szCs w:val="24"/>
        </w:rPr>
      </w:pPr>
      <w:r>
        <w:rPr>
          <w:b/>
          <w:szCs w:val="24"/>
        </w:rPr>
        <w:t xml:space="preserve">ПЛАН </w:t>
      </w:r>
    </w:p>
    <w:p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мероприятий по развитию института оценки регулирующего воздействия в Белоярском районе на 202</w:t>
      </w:r>
      <w:r>
        <w:rPr>
          <w:rFonts w:hint="default" w:eastAsia="Calibri"/>
          <w:b/>
          <w:sz w:val="24"/>
          <w:szCs w:val="24"/>
          <w:lang w:val="ru-RU" w:eastAsia="en-US"/>
        </w:rPr>
        <w:t>2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>
      <w:pPr>
        <w:pStyle w:val="11"/>
        <w:rPr>
          <w:b/>
          <w:szCs w:val="24"/>
        </w:rPr>
      </w:pPr>
    </w:p>
    <w:tbl>
      <w:tblPr>
        <w:tblStyle w:val="6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6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8" w:type="dxa"/>
            <w:noWrap w:val="0"/>
            <w:vAlign w:val="top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заключений об оценке регулирующего воздействия (далее – ОРВ) проектов нормативных правовых актов Белоярского района,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оценки фактического воздействия (далее – ОФВ) нормативных правовых актов, затрагивающих вопросы предпринимательской и инвестиционной деятельности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соответствии с планом, утвержденным постановлением администрации Белоярского района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Информационное сопровождение разделов по вопросам ОРВ на официальном сайте органов местного самоуправления Белоярского района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мероприятий по освещению ОРВ в средствах массовой информации, на официальных страницах администрации Белоярского района в социальных сетях</w:t>
            </w: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не реже 1 раза в квартал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Оказание системной консультационно-методической поддержки органам местного самоуправления Белоярского района по вопросам ОРВ, экспертизы и ОФВ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Освещение вопросов об ОРВ, экспертизе и ОФВ на заседаниях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не реже 2 раз в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Участие в семинарах и совещаниях по вопросам организации и развития ОРВ в муниципальных образованиях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Планов экспертизы и ОФВ, заключений об ОРВ, экспертизе и ОФВ на региональном портале нормативных актов </w:t>
            </w:r>
            <w:r>
              <w:rPr>
                <w:szCs w:val="24"/>
                <w:lang w:val="en-US"/>
              </w:rPr>
              <w:t>http</w:t>
            </w:r>
            <w:r>
              <w:rPr>
                <w:szCs w:val="24"/>
              </w:rPr>
              <w:t>://</w:t>
            </w:r>
            <w:r>
              <w:rPr>
                <w:szCs w:val="24"/>
                <w:lang w:val="en-US"/>
              </w:rPr>
              <w:t>regulation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admhmao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отчета для составления рейтинга качества проведения ОРВ проектов муниципальных нормативных правовых актов и экспертизы муниципальных нормативных правовых актов в муниципальных образованиях Ханты-Мансийского автономного округа – Югры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апреля</w:t>
            </w:r>
          </w:p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июля</w:t>
            </w:r>
          </w:p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октября</w:t>
            </w:r>
          </w:p>
        </w:tc>
      </w:tr>
    </w:tbl>
    <w:p>
      <w:pPr>
        <w:pStyle w:val="11"/>
        <w:rPr>
          <w:szCs w:val="24"/>
        </w:rPr>
      </w:pPr>
    </w:p>
    <w:p>
      <w:pPr>
        <w:pStyle w:val="11"/>
        <w:jc w:val="left"/>
        <w:rPr>
          <w:szCs w:val="24"/>
        </w:rPr>
      </w:pPr>
    </w:p>
    <w:p>
      <w:pPr>
        <w:pStyle w:val="11"/>
        <w:rPr>
          <w:szCs w:val="24"/>
        </w:rPr>
      </w:pPr>
      <w:r>
        <w:rPr>
          <w:szCs w:val="24"/>
        </w:rPr>
        <w:t>_______________</w:t>
      </w:r>
    </w:p>
    <w:sectPr>
      <w:pgSz w:w="11906" w:h="16838"/>
      <w:pgMar w:top="1134" w:right="851" w:bottom="1135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C5327"/>
    <w:multiLevelType w:val="multilevel"/>
    <w:tmpl w:val="136C5327"/>
    <w:lvl w:ilvl="0" w:tentative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0"/>
  <w:displayHorizontalDrawingGridEvery w:val="2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06824"/>
    <w:rsid w:val="00017057"/>
    <w:rsid w:val="000213BB"/>
    <w:rsid w:val="00024242"/>
    <w:rsid w:val="00026482"/>
    <w:rsid w:val="000272E0"/>
    <w:rsid w:val="00032B1C"/>
    <w:rsid w:val="00032CDB"/>
    <w:rsid w:val="00037689"/>
    <w:rsid w:val="000379E2"/>
    <w:rsid w:val="00044F45"/>
    <w:rsid w:val="000517CB"/>
    <w:rsid w:val="00053CF6"/>
    <w:rsid w:val="00055198"/>
    <w:rsid w:val="000565CA"/>
    <w:rsid w:val="0006155C"/>
    <w:rsid w:val="00063992"/>
    <w:rsid w:val="0007275D"/>
    <w:rsid w:val="0007344B"/>
    <w:rsid w:val="00075311"/>
    <w:rsid w:val="0007793C"/>
    <w:rsid w:val="000A4236"/>
    <w:rsid w:val="000B4578"/>
    <w:rsid w:val="000B6986"/>
    <w:rsid w:val="000B708F"/>
    <w:rsid w:val="000C6956"/>
    <w:rsid w:val="000E517C"/>
    <w:rsid w:val="000F18E0"/>
    <w:rsid w:val="000F6D7B"/>
    <w:rsid w:val="00104797"/>
    <w:rsid w:val="001067DC"/>
    <w:rsid w:val="00110E4B"/>
    <w:rsid w:val="00110ED5"/>
    <w:rsid w:val="00114E01"/>
    <w:rsid w:val="001153AC"/>
    <w:rsid w:val="001272A7"/>
    <w:rsid w:val="00127DAF"/>
    <w:rsid w:val="00130D3F"/>
    <w:rsid w:val="0013308E"/>
    <w:rsid w:val="001349CF"/>
    <w:rsid w:val="00140CF9"/>
    <w:rsid w:val="00150CD4"/>
    <w:rsid w:val="00150F1F"/>
    <w:rsid w:val="00165954"/>
    <w:rsid w:val="001704AC"/>
    <w:rsid w:val="001846F9"/>
    <w:rsid w:val="00187554"/>
    <w:rsid w:val="001A564F"/>
    <w:rsid w:val="001A6BFD"/>
    <w:rsid w:val="001B24EA"/>
    <w:rsid w:val="001C047B"/>
    <w:rsid w:val="001C68F5"/>
    <w:rsid w:val="001D098C"/>
    <w:rsid w:val="001D0D7E"/>
    <w:rsid w:val="001E2021"/>
    <w:rsid w:val="001E2753"/>
    <w:rsid w:val="001E2FB7"/>
    <w:rsid w:val="001F35A3"/>
    <w:rsid w:val="00201CA7"/>
    <w:rsid w:val="00202E8A"/>
    <w:rsid w:val="00203E30"/>
    <w:rsid w:val="002040C1"/>
    <w:rsid w:val="00206D2F"/>
    <w:rsid w:val="00221919"/>
    <w:rsid w:val="00224E17"/>
    <w:rsid w:val="002251C5"/>
    <w:rsid w:val="00227372"/>
    <w:rsid w:val="002300AF"/>
    <w:rsid w:val="00234824"/>
    <w:rsid w:val="00236B6F"/>
    <w:rsid w:val="00240488"/>
    <w:rsid w:val="00241B00"/>
    <w:rsid w:val="00265889"/>
    <w:rsid w:val="00266ED1"/>
    <w:rsid w:val="002670CE"/>
    <w:rsid w:val="0027222F"/>
    <w:rsid w:val="00274956"/>
    <w:rsid w:val="002777ED"/>
    <w:rsid w:val="00277F1E"/>
    <w:rsid w:val="0028756B"/>
    <w:rsid w:val="002A3014"/>
    <w:rsid w:val="002A4040"/>
    <w:rsid w:val="002A4345"/>
    <w:rsid w:val="002A79B6"/>
    <w:rsid w:val="002C21A7"/>
    <w:rsid w:val="002C2294"/>
    <w:rsid w:val="002C4813"/>
    <w:rsid w:val="002E491A"/>
    <w:rsid w:val="002F0134"/>
    <w:rsid w:val="002F0E37"/>
    <w:rsid w:val="002F3716"/>
    <w:rsid w:val="002F48A6"/>
    <w:rsid w:val="002F65BA"/>
    <w:rsid w:val="00313F95"/>
    <w:rsid w:val="0031486E"/>
    <w:rsid w:val="00324B74"/>
    <w:rsid w:val="00325BC1"/>
    <w:rsid w:val="003274F7"/>
    <w:rsid w:val="00330DA9"/>
    <w:rsid w:val="00332E63"/>
    <w:rsid w:val="00337FA3"/>
    <w:rsid w:val="00343A1F"/>
    <w:rsid w:val="003457FB"/>
    <w:rsid w:val="00357876"/>
    <w:rsid w:val="00360961"/>
    <w:rsid w:val="003913CB"/>
    <w:rsid w:val="0039693F"/>
    <w:rsid w:val="00396F16"/>
    <w:rsid w:val="003C4356"/>
    <w:rsid w:val="003D1C46"/>
    <w:rsid w:val="003E217B"/>
    <w:rsid w:val="003E691F"/>
    <w:rsid w:val="003F44E2"/>
    <w:rsid w:val="004102F2"/>
    <w:rsid w:val="0042251E"/>
    <w:rsid w:val="004363A5"/>
    <w:rsid w:val="00436EE2"/>
    <w:rsid w:val="00444380"/>
    <w:rsid w:val="0045004E"/>
    <w:rsid w:val="004614A6"/>
    <w:rsid w:val="00471457"/>
    <w:rsid w:val="00472913"/>
    <w:rsid w:val="0048794F"/>
    <w:rsid w:val="00490822"/>
    <w:rsid w:val="004932BB"/>
    <w:rsid w:val="0049769A"/>
    <w:rsid w:val="004A1E16"/>
    <w:rsid w:val="004A282B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3E21"/>
    <w:rsid w:val="005043D4"/>
    <w:rsid w:val="005077FD"/>
    <w:rsid w:val="00511321"/>
    <w:rsid w:val="005116EF"/>
    <w:rsid w:val="00512200"/>
    <w:rsid w:val="00524A6D"/>
    <w:rsid w:val="0053372C"/>
    <w:rsid w:val="00534072"/>
    <w:rsid w:val="00534FAF"/>
    <w:rsid w:val="00536ABB"/>
    <w:rsid w:val="00540B78"/>
    <w:rsid w:val="00542214"/>
    <w:rsid w:val="005457DB"/>
    <w:rsid w:val="00547336"/>
    <w:rsid w:val="00553066"/>
    <w:rsid w:val="00563059"/>
    <w:rsid w:val="00563FD5"/>
    <w:rsid w:val="0056491F"/>
    <w:rsid w:val="0058329B"/>
    <w:rsid w:val="00586095"/>
    <w:rsid w:val="00590041"/>
    <w:rsid w:val="005A1100"/>
    <w:rsid w:val="005A3B76"/>
    <w:rsid w:val="005A493B"/>
    <w:rsid w:val="005B1785"/>
    <w:rsid w:val="005C29B2"/>
    <w:rsid w:val="005F4397"/>
    <w:rsid w:val="005F7646"/>
    <w:rsid w:val="005F7730"/>
    <w:rsid w:val="006003EE"/>
    <w:rsid w:val="00600618"/>
    <w:rsid w:val="00601317"/>
    <w:rsid w:val="006028F0"/>
    <w:rsid w:val="00605395"/>
    <w:rsid w:val="00610C68"/>
    <w:rsid w:val="00612019"/>
    <w:rsid w:val="00621F9A"/>
    <w:rsid w:val="0063137F"/>
    <w:rsid w:val="0063162F"/>
    <w:rsid w:val="006332F2"/>
    <w:rsid w:val="00633C74"/>
    <w:rsid w:val="00636DF2"/>
    <w:rsid w:val="006500E2"/>
    <w:rsid w:val="00655831"/>
    <w:rsid w:val="006562F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13FE"/>
    <w:rsid w:val="006F3CB8"/>
    <w:rsid w:val="006F7565"/>
    <w:rsid w:val="00700BB0"/>
    <w:rsid w:val="007065AF"/>
    <w:rsid w:val="00714C82"/>
    <w:rsid w:val="00720922"/>
    <w:rsid w:val="007210EB"/>
    <w:rsid w:val="007223C5"/>
    <w:rsid w:val="007376E8"/>
    <w:rsid w:val="007404D9"/>
    <w:rsid w:val="007411B5"/>
    <w:rsid w:val="00741EB2"/>
    <w:rsid w:val="0074289B"/>
    <w:rsid w:val="007438F0"/>
    <w:rsid w:val="00744EE8"/>
    <w:rsid w:val="00750938"/>
    <w:rsid w:val="00756E33"/>
    <w:rsid w:val="007606C5"/>
    <w:rsid w:val="0077660A"/>
    <w:rsid w:val="007767E9"/>
    <w:rsid w:val="0078601B"/>
    <w:rsid w:val="007A1DAC"/>
    <w:rsid w:val="007C652B"/>
    <w:rsid w:val="007D37F6"/>
    <w:rsid w:val="007E36BC"/>
    <w:rsid w:val="007F38CC"/>
    <w:rsid w:val="007F464B"/>
    <w:rsid w:val="007F5AB7"/>
    <w:rsid w:val="00802B5D"/>
    <w:rsid w:val="00811366"/>
    <w:rsid w:val="00811D39"/>
    <w:rsid w:val="00823F9D"/>
    <w:rsid w:val="00827A5B"/>
    <w:rsid w:val="008302B2"/>
    <w:rsid w:val="008334E3"/>
    <w:rsid w:val="00841C3C"/>
    <w:rsid w:val="008444C2"/>
    <w:rsid w:val="00851877"/>
    <w:rsid w:val="00861383"/>
    <w:rsid w:val="00882546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4F81"/>
    <w:rsid w:val="00946B96"/>
    <w:rsid w:val="00951A4C"/>
    <w:rsid w:val="00954A38"/>
    <w:rsid w:val="00960D78"/>
    <w:rsid w:val="0096337D"/>
    <w:rsid w:val="00970400"/>
    <w:rsid w:val="009776E1"/>
    <w:rsid w:val="00977FF1"/>
    <w:rsid w:val="009814DB"/>
    <w:rsid w:val="00990EDC"/>
    <w:rsid w:val="0099296D"/>
    <w:rsid w:val="009A1428"/>
    <w:rsid w:val="009A55F2"/>
    <w:rsid w:val="009A7D38"/>
    <w:rsid w:val="009D1A95"/>
    <w:rsid w:val="009D533F"/>
    <w:rsid w:val="009D5CA5"/>
    <w:rsid w:val="009D6ACC"/>
    <w:rsid w:val="009E2433"/>
    <w:rsid w:val="009F4DC4"/>
    <w:rsid w:val="00A109C2"/>
    <w:rsid w:val="00A12B20"/>
    <w:rsid w:val="00A165D7"/>
    <w:rsid w:val="00A17783"/>
    <w:rsid w:val="00A203DD"/>
    <w:rsid w:val="00A26B2A"/>
    <w:rsid w:val="00A35213"/>
    <w:rsid w:val="00A454B8"/>
    <w:rsid w:val="00A5754C"/>
    <w:rsid w:val="00A61FAC"/>
    <w:rsid w:val="00A66A41"/>
    <w:rsid w:val="00A92223"/>
    <w:rsid w:val="00A93A8A"/>
    <w:rsid w:val="00AB22FA"/>
    <w:rsid w:val="00AB35CE"/>
    <w:rsid w:val="00AB679B"/>
    <w:rsid w:val="00AB68FC"/>
    <w:rsid w:val="00AD0561"/>
    <w:rsid w:val="00AE2F04"/>
    <w:rsid w:val="00AE388E"/>
    <w:rsid w:val="00AE5745"/>
    <w:rsid w:val="00AE7141"/>
    <w:rsid w:val="00AF2960"/>
    <w:rsid w:val="00AF2E0F"/>
    <w:rsid w:val="00B046FF"/>
    <w:rsid w:val="00B060FF"/>
    <w:rsid w:val="00B1033C"/>
    <w:rsid w:val="00B164D6"/>
    <w:rsid w:val="00B2052D"/>
    <w:rsid w:val="00B23BAE"/>
    <w:rsid w:val="00B27C89"/>
    <w:rsid w:val="00B3171C"/>
    <w:rsid w:val="00B31BA0"/>
    <w:rsid w:val="00B4082C"/>
    <w:rsid w:val="00B65B90"/>
    <w:rsid w:val="00B65B9A"/>
    <w:rsid w:val="00B65BF2"/>
    <w:rsid w:val="00B7025F"/>
    <w:rsid w:val="00B828DA"/>
    <w:rsid w:val="00B93073"/>
    <w:rsid w:val="00BA2D75"/>
    <w:rsid w:val="00BB0517"/>
    <w:rsid w:val="00BB7C55"/>
    <w:rsid w:val="00BC0679"/>
    <w:rsid w:val="00BC20B4"/>
    <w:rsid w:val="00BC4C5B"/>
    <w:rsid w:val="00BD5945"/>
    <w:rsid w:val="00BF05F5"/>
    <w:rsid w:val="00BF27C2"/>
    <w:rsid w:val="00BF2D3A"/>
    <w:rsid w:val="00BF3900"/>
    <w:rsid w:val="00BF5B3A"/>
    <w:rsid w:val="00BF5D95"/>
    <w:rsid w:val="00C00CBA"/>
    <w:rsid w:val="00C040DC"/>
    <w:rsid w:val="00C106CD"/>
    <w:rsid w:val="00C10FFE"/>
    <w:rsid w:val="00C12708"/>
    <w:rsid w:val="00C45C00"/>
    <w:rsid w:val="00C530DA"/>
    <w:rsid w:val="00C65DF9"/>
    <w:rsid w:val="00C6661D"/>
    <w:rsid w:val="00C71155"/>
    <w:rsid w:val="00C7778A"/>
    <w:rsid w:val="00C81EB7"/>
    <w:rsid w:val="00C864F1"/>
    <w:rsid w:val="00C87AC5"/>
    <w:rsid w:val="00C9031A"/>
    <w:rsid w:val="00C93309"/>
    <w:rsid w:val="00C93BB1"/>
    <w:rsid w:val="00C977C4"/>
    <w:rsid w:val="00CC5F28"/>
    <w:rsid w:val="00CC76B3"/>
    <w:rsid w:val="00CD216A"/>
    <w:rsid w:val="00CE0965"/>
    <w:rsid w:val="00CF05B5"/>
    <w:rsid w:val="00D0312C"/>
    <w:rsid w:val="00D06C27"/>
    <w:rsid w:val="00D07C0C"/>
    <w:rsid w:val="00D123BC"/>
    <w:rsid w:val="00D15E1E"/>
    <w:rsid w:val="00D200AE"/>
    <w:rsid w:val="00D23307"/>
    <w:rsid w:val="00D26471"/>
    <w:rsid w:val="00D43D9E"/>
    <w:rsid w:val="00D56644"/>
    <w:rsid w:val="00D62048"/>
    <w:rsid w:val="00D71C61"/>
    <w:rsid w:val="00D72840"/>
    <w:rsid w:val="00D74943"/>
    <w:rsid w:val="00D75201"/>
    <w:rsid w:val="00D76EEB"/>
    <w:rsid w:val="00D80190"/>
    <w:rsid w:val="00D812F4"/>
    <w:rsid w:val="00D92235"/>
    <w:rsid w:val="00D92C9F"/>
    <w:rsid w:val="00D94530"/>
    <w:rsid w:val="00DB4DA6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DE56BA"/>
    <w:rsid w:val="00DE7BC8"/>
    <w:rsid w:val="00E05046"/>
    <w:rsid w:val="00E0705D"/>
    <w:rsid w:val="00E07E1B"/>
    <w:rsid w:val="00E12062"/>
    <w:rsid w:val="00E20B4B"/>
    <w:rsid w:val="00E226BE"/>
    <w:rsid w:val="00E27B52"/>
    <w:rsid w:val="00E340BE"/>
    <w:rsid w:val="00E705D1"/>
    <w:rsid w:val="00E7152B"/>
    <w:rsid w:val="00E728A4"/>
    <w:rsid w:val="00E764A0"/>
    <w:rsid w:val="00E77E87"/>
    <w:rsid w:val="00E82CDE"/>
    <w:rsid w:val="00E8750A"/>
    <w:rsid w:val="00E95D1F"/>
    <w:rsid w:val="00E9775C"/>
    <w:rsid w:val="00EB5D50"/>
    <w:rsid w:val="00EC3E90"/>
    <w:rsid w:val="00ED125E"/>
    <w:rsid w:val="00ED3B4F"/>
    <w:rsid w:val="00ED5B32"/>
    <w:rsid w:val="00EE1203"/>
    <w:rsid w:val="00EE4AD6"/>
    <w:rsid w:val="00EF06ED"/>
    <w:rsid w:val="00EF09D8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6AE9"/>
    <w:rsid w:val="00F76E6A"/>
    <w:rsid w:val="00F8141C"/>
    <w:rsid w:val="00F83C21"/>
    <w:rsid w:val="00F87F7B"/>
    <w:rsid w:val="00F9251E"/>
    <w:rsid w:val="00F94124"/>
    <w:rsid w:val="00FB1DBD"/>
    <w:rsid w:val="00FB74A4"/>
    <w:rsid w:val="00FD0F5D"/>
    <w:rsid w:val="00FD446B"/>
    <w:rsid w:val="00FD7A62"/>
    <w:rsid w:val="00FE76DF"/>
    <w:rsid w:val="00FF0265"/>
    <w:rsid w:val="00FF2B92"/>
    <w:rsid w:val="3BB47BB0"/>
    <w:rsid w:val="69B70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endnote reference"/>
    <w:uiPriority w:val="0"/>
    <w:rPr>
      <w:vertAlign w:val="superscript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link w:val="21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endnote text"/>
    <w:basedOn w:val="1"/>
    <w:link w:val="22"/>
    <w:qFormat/>
    <w:uiPriority w:val="0"/>
  </w:style>
  <w:style w:type="paragraph" w:styleId="13">
    <w:name w:val="footnote text"/>
    <w:basedOn w:val="1"/>
    <w:link w:val="19"/>
    <w:qFormat/>
    <w:uiPriority w:val="0"/>
  </w:style>
  <w:style w:type="paragraph" w:styleId="14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3"/>
    <w:qFormat/>
    <w:uiPriority w:val="0"/>
  </w:style>
  <w:style w:type="character" w:customStyle="1" w:styleId="20">
    <w:name w:val="Верхний колонтитул Знак"/>
    <w:link w:val="14"/>
    <w:qFormat/>
    <w:uiPriority w:val="99"/>
  </w:style>
  <w:style w:type="character" w:customStyle="1" w:styleId="21">
    <w:name w:val="Текст выноски Знак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Текст концевой сноски Знак"/>
    <w:basedOn w:val="5"/>
    <w:link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3</Pages>
  <Words>491</Words>
  <Characters>2805</Characters>
  <Lines>23</Lines>
  <Paragraphs>6</Paragraphs>
  <TotalTime>3</TotalTime>
  <ScaleCrop>false</ScaleCrop>
  <LinksUpToDate>false</LinksUpToDate>
  <CharactersWithSpaces>3290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2021-02-02T11:03:00Z</dcterms:created>
  <dc:creator>Olga</dc:creator>
  <cp:lastModifiedBy>YagodkaYV</cp:lastModifiedBy>
  <cp:lastPrinted>2020-01-23T04:25:00Z</cp:lastPrinted>
  <dcterms:modified xsi:type="dcterms:W3CDTF">2023-01-19T09:13:16Z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9ABBDABCB03F4C10A93F8E91536B15CB</vt:lpwstr>
  </property>
</Properties>
</file>