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Pr="00B50CDA" w:rsidRDefault="00A75D4C" w:rsidP="006B776E">
      <w:pPr>
        <w:jc w:val="center"/>
        <w:rPr>
          <w:rFonts w:ascii="Times New Roman" w:hAnsi="Times New Roman"/>
          <w:b/>
          <w:sz w:val="24"/>
          <w:szCs w:val="24"/>
        </w:rPr>
      </w:pPr>
      <w:r w:rsidRPr="00B50CDA">
        <w:rPr>
          <w:rFonts w:ascii="Times New Roman" w:hAnsi="Times New Roman"/>
          <w:b/>
          <w:sz w:val="24"/>
          <w:szCs w:val="24"/>
        </w:rPr>
        <w:t>Пресс-релиз</w:t>
      </w:r>
      <w:r w:rsidR="006B776E" w:rsidRPr="00B50CDA">
        <w:rPr>
          <w:rFonts w:ascii="Times New Roman" w:hAnsi="Times New Roman"/>
          <w:b/>
          <w:sz w:val="24"/>
          <w:szCs w:val="24"/>
        </w:rPr>
        <w:t xml:space="preserve"> </w:t>
      </w:r>
    </w:p>
    <w:p w:rsidR="001E4FFA" w:rsidRPr="00B50CDA" w:rsidRDefault="0048391A" w:rsidP="001E4FFA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ХМАО – Югра,</w:t>
      </w:r>
      <w:r w:rsidR="00B50CDA" w:rsidRPr="00B50CDA">
        <w:rPr>
          <w:rFonts w:ascii="Times New Roman" w:eastAsiaTheme="minorHAnsi" w:hAnsi="Times New Roman"/>
          <w:b/>
          <w:sz w:val="24"/>
          <w:szCs w:val="24"/>
        </w:rPr>
        <w:t xml:space="preserve"> 02.12.2019 – </w:t>
      </w:r>
      <w:proofErr w:type="spellStart"/>
      <w:r w:rsidR="001E4FFA" w:rsidRPr="00B50CDA">
        <w:rPr>
          <w:rFonts w:ascii="Times New Roman" w:eastAsiaTheme="minorHAnsi" w:hAnsi="Times New Roman"/>
          <w:b/>
          <w:sz w:val="24"/>
          <w:szCs w:val="24"/>
        </w:rPr>
        <w:t>Росреестр</w:t>
      </w:r>
      <w:proofErr w:type="spellEnd"/>
      <w:r w:rsidR="001E4FFA" w:rsidRPr="00B50CDA">
        <w:rPr>
          <w:rFonts w:ascii="Times New Roman" w:eastAsiaTheme="minorHAnsi" w:hAnsi="Times New Roman"/>
          <w:b/>
          <w:sz w:val="24"/>
          <w:szCs w:val="24"/>
        </w:rPr>
        <w:t xml:space="preserve"> Югры: </w:t>
      </w:r>
      <w:proofErr w:type="gramStart"/>
      <w:r w:rsidR="001E4FFA" w:rsidRPr="00B50CDA">
        <w:rPr>
          <w:rFonts w:ascii="Times New Roman" w:eastAsiaTheme="minorHAnsi" w:hAnsi="Times New Roman"/>
          <w:b/>
          <w:sz w:val="24"/>
          <w:szCs w:val="24"/>
        </w:rPr>
        <w:t>В</w:t>
      </w:r>
      <w:proofErr w:type="gramEnd"/>
      <w:r w:rsidR="001E4FFA" w:rsidRPr="00B50CD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gramStart"/>
      <w:r w:rsidR="001E4FFA" w:rsidRPr="00B50CDA">
        <w:rPr>
          <w:rFonts w:ascii="Times New Roman" w:eastAsiaTheme="minorHAnsi" w:hAnsi="Times New Roman"/>
          <w:b/>
          <w:sz w:val="24"/>
          <w:szCs w:val="24"/>
        </w:rPr>
        <w:t>Ханты-Мансийском</w:t>
      </w:r>
      <w:proofErr w:type="gramEnd"/>
      <w:r w:rsidR="001E4FFA" w:rsidRPr="00B50CDA">
        <w:rPr>
          <w:rFonts w:ascii="Times New Roman" w:eastAsiaTheme="minorHAnsi" w:hAnsi="Times New Roman"/>
          <w:b/>
          <w:sz w:val="24"/>
          <w:szCs w:val="24"/>
        </w:rPr>
        <w:t xml:space="preserve"> автономном округе зарегистрирован первый единый недвижимый комплекс </w:t>
      </w:r>
    </w:p>
    <w:p w:rsidR="005A5FC6" w:rsidRPr="00B50CDA" w:rsidRDefault="001E4FFA" w:rsidP="005A5FC6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50CDA">
        <w:rPr>
          <w:rFonts w:ascii="Times New Roman" w:eastAsiaTheme="minorHAnsi" w:hAnsi="Times New Roman"/>
          <w:b/>
          <w:sz w:val="24"/>
          <w:szCs w:val="24"/>
        </w:rPr>
        <w:t xml:space="preserve">Межмуниципальным отделом по г. Нефтеюганску и г. </w:t>
      </w:r>
      <w:proofErr w:type="spellStart"/>
      <w:r w:rsidRPr="00B50CDA">
        <w:rPr>
          <w:rFonts w:ascii="Times New Roman" w:eastAsiaTheme="minorHAnsi" w:hAnsi="Times New Roman"/>
          <w:b/>
          <w:sz w:val="24"/>
          <w:szCs w:val="24"/>
        </w:rPr>
        <w:t>Пыть-Яху</w:t>
      </w:r>
      <w:proofErr w:type="spellEnd"/>
      <w:r w:rsidRPr="00B50CDA">
        <w:rPr>
          <w:rFonts w:ascii="Times New Roman" w:eastAsiaTheme="minorHAnsi" w:hAnsi="Times New Roman"/>
          <w:b/>
          <w:sz w:val="24"/>
          <w:szCs w:val="24"/>
        </w:rPr>
        <w:t xml:space="preserve"> осуществлен государственный кадастровый учет и государственная регистрация первого на территории Югры единого недвижимого комплекса</w:t>
      </w:r>
      <w:r w:rsidR="00871614" w:rsidRPr="00B50CDA">
        <w:rPr>
          <w:rFonts w:ascii="Times New Roman" w:eastAsiaTheme="minorHAnsi" w:hAnsi="Times New Roman"/>
          <w:b/>
          <w:sz w:val="24"/>
          <w:szCs w:val="24"/>
        </w:rPr>
        <w:t xml:space="preserve"> (ЕНК)</w:t>
      </w:r>
      <w:r w:rsidRPr="00B50CDA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1E4FFA" w:rsidRPr="00B50CDA" w:rsidRDefault="001E4FFA" w:rsidP="001E4FF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50CDA">
        <w:rPr>
          <w:rFonts w:ascii="Times New Roman" w:eastAsiaTheme="minorHAnsi" w:hAnsi="Times New Roman"/>
          <w:sz w:val="24"/>
          <w:szCs w:val="24"/>
        </w:rPr>
        <w:t xml:space="preserve">На земельном участке площадью 11 тысяч </w:t>
      </w:r>
      <w:proofErr w:type="spellStart"/>
      <w:r w:rsidRPr="00B50CDA">
        <w:rPr>
          <w:rFonts w:ascii="Times New Roman" w:eastAsiaTheme="minorHAnsi" w:hAnsi="Times New Roman"/>
          <w:sz w:val="24"/>
          <w:szCs w:val="24"/>
        </w:rPr>
        <w:t>кв</w:t>
      </w:r>
      <w:proofErr w:type="gramStart"/>
      <w:r w:rsidRPr="00B50CDA">
        <w:rPr>
          <w:rFonts w:ascii="Times New Roman" w:eastAsiaTheme="minorHAnsi" w:hAnsi="Times New Roman"/>
          <w:sz w:val="24"/>
          <w:szCs w:val="24"/>
        </w:rPr>
        <w:t>.м</w:t>
      </w:r>
      <w:proofErr w:type="spellEnd"/>
      <w:proofErr w:type="gramEnd"/>
      <w:r w:rsidRPr="00B50CDA">
        <w:rPr>
          <w:rFonts w:ascii="Times New Roman" w:eastAsiaTheme="minorHAnsi" w:hAnsi="Times New Roman"/>
          <w:sz w:val="24"/>
          <w:szCs w:val="24"/>
        </w:rPr>
        <w:t xml:space="preserve">  в городе Нефтеюганске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>поставлен на кад</w:t>
      </w:r>
      <w:r w:rsidR="005A5FC6" w:rsidRPr="00B50CDA">
        <w:rPr>
          <w:rFonts w:ascii="Times New Roman" w:eastAsiaTheme="minorHAnsi" w:hAnsi="Times New Roman"/>
          <w:sz w:val="24"/>
          <w:szCs w:val="24"/>
        </w:rPr>
        <w:t>астровый учет и зарегистрирован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 </w:t>
      </w:r>
      <w:r w:rsidR="005A5FC6" w:rsidRPr="00B50CDA">
        <w:rPr>
          <w:rFonts w:ascii="Times New Roman" w:eastAsiaTheme="minorHAnsi" w:hAnsi="Times New Roman"/>
          <w:sz w:val="24"/>
          <w:szCs w:val="24"/>
        </w:rPr>
        <w:t>единый недвижимый комплекс. Объект представляет собой базу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 хлора</w:t>
      </w:r>
      <w:r w:rsidR="005A5FC6" w:rsidRPr="00B50CDA">
        <w:rPr>
          <w:rFonts w:ascii="Times New Roman" w:eastAsiaTheme="minorHAnsi" w:hAnsi="Times New Roman"/>
          <w:sz w:val="24"/>
          <w:szCs w:val="24"/>
        </w:rPr>
        <w:t xml:space="preserve">, в состав которого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 </w:t>
      </w:r>
      <w:r w:rsidR="005A5FC6" w:rsidRPr="00B50CDA">
        <w:rPr>
          <w:rFonts w:ascii="Times New Roman" w:eastAsiaTheme="minorHAnsi" w:hAnsi="Times New Roman"/>
          <w:sz w:val="24"/>
          <w:szCs w:val="24"/>
        </w:rPr>
        <w:t xml:space="preserve">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входят проходная, арочный склад и склад хлора. </w:t>
      </w:r>
      <w:r w:rsidRPr="00B50CDA">
        <w:rPr>
          <w:rFonts w:ascii="Times New Roman" w:eastAsiaTheme="minorHAnsi" w:hAnsi="Times New Roman"/>
          <w:sz w:val="24"/>
          <w:szCs w:val="24"/>
        </w:rPr>
        <w:t>Собственник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>ом</w:t>
      </w:r>
      <w:r w:rsidRPr="00B50CDA">
        <w:rPr>
          <w:rFonts w:ascii="Times New Roman" w:eastAsiaTheme="minorHAnsi" w:hAnsi="Times New Roman"/>
          <w:sz w:val="24"/>
          <w:szCs w:val="24"/>
        </w:rPr>
        <w:t xml:space="preserve">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>объекта является муниципалитет, а</w:t>
      </w:r>
      <w:r w:rsidRPr="00B50CDA">
        <w:rPr>
          <w:rFonts w:ascii="Times New Roman" w:eastAsiaTheme="minorHAnsi" w:hAnsi="Times New Roman"/>
          <w:sz w:val="24"/>
          <w:szCs w:val="24"/>
        </w:rPr>
        <w:t xml:space="preserve">рендатор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>– О</w:t>
      </w:r>
      <w:r w:rsidR="005A5FC6" w:rsidRPr="00B50CDA">
        <w:rPr>
          <w:rFonts w:ascii="Times New Roman" w:eastAsiaTheme="minorHAnsi" w:hAnsi="Times New Roman"/>
          <w:sz w:val="24"/>
          <w:szCs w:val="24"/>
        </w:rPr>
        <w:t xml:space="preserve">АО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>«</w:t>
      </w:r>
      <w:proofErr w:type="spellStart"/>
      <w:r w:rsidRPr="00B50CDA">
        <w:rPr>
          <w:rFonts w:ascii="Times New Roman" w:eastAsiaTheme="minorHAnsi" w:hAnsi="Times New Roman"/>
          <w:sz w:val="24"/>
          <w:szCs w:val="24"/>
        </w:rPr>
        <w:t>Юганскводоканал</w:t>
      </w:r>
      <w:proofErr w:type="spellEnd"/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». </w:t>
      </w:r>
    </w:p>
    <w:p w:rsidR="007C3750" w:rsidRPr="00B50CDA" w:rsidRDefault="005A5FC6" w:rsidP="007C3750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50CDA">
        <w:rPr>
          <w:rFonts w:ascii="Times New Roman" w:eastAsiaTheme="minorHAnsi" w:hAnsi="Times New Roman"/>
          <w:sz w:val="24"/>
          <w:szCs w:val="24"/>
        </w:rPr>
        <w:t>«</w:t>
      </w:r>
      <w:r w:rsidR="0086541E" w:rsidRPr="00B50CDA">
        <w:rPr>
          <w:rFonts w:ascii="Times New Roman" w:eastAsiaTheme="minorHAnsi" w:hAnsi="Times New Roman"/>
          <w:sz w:val="24"/>
          <w:szCs w:val="24"/>
        </w:rPr>
        <w:t>Следует отметить, что н</w:t>
      </w:r>
      <w:r w:rsidR="00FE2FD1" w:rsidRPr="00B50CDA">
        <w:rPr>
          <w:rFonts w:ascii="Times New Roman" w:eastAsiaTheme="minorHAnsi" w:hAnsi="Times New Roman"/>
          <w:sz w:val="24"/>
          <w:szCs w:val="24"/>
        </w:rPr>
        <w:t xml:space="preserve">еобходимость более эффективного оборота и государственной регистрации таких объектов существовала давно. Как    показывает практика, раньше оформление  комплексных объектов было возможно только путем регистрации прав на каждый элемент в отдельности, что значительно усложняло процедуру, - говорит руководитель Управления </w:t>
      </w:r>
      <w:proofErr w:type="spellStart"/>
      <w:r w:rsidR="00FE2FD1" w:rsidRPr="00B50CDA"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 w:rsidR="00FE2FD1" w:rsidRPr="00B50CDA">
        <w:rPr>
          <w:rFonts w:ascii="Times New Roman" w:eastAsiaTheme="minorHAnsi" w:hAnsi="Times New Roman"/>
          <w:sz w:val="24"/>
          <w:szCs w:val="24"/>
        </w:rPr>
        <w:t xml:space="preserve"> по ХМАО – Югре Владимир </w:t>
      </w:r>
      <w:proofErr w:type="spellStart"/>
      <w:r w:rsidR="00FE2FD1" w:rsidRPr="00B50CDA">
        <w:rPr>
          <w:rFonts w:ascii="Times New Roman" w:eastAsiaTheme="minorHAnsi" w:hAnsi="Times New Roman"/>
          <w:sz w:val="24"/>
          <w:szCs w:val="24"/>
        </w:rPr>
        <w:t>Хапаев</w:t>
      </w:r>
      <w:proofErr w:type="spellEnd"/>
      <w:r w:rsidR="00FE2FD1" w:rsidRPr="00B50CDA">
        <w:rPr>
          <w:rFonts w:ascii="Times New Roman" w:eastAsiaTheme="minorHAnsi" w:hAnsi="Times New Roman"/>
          <w:sz w:val="24"/>
          <w:szCs w:val="24"/>
        </w:rPr>
        <w:t>.</w:t>
      </w:r>
      <w:r w:rsidR="0086541E" w:rsidRPr="00B50CDA">
        <w:rPr>
          <w:rFonts w:ascii="Times New Roman" w:eastAsiaTheme="minorHAnsi" w:hAnsi="Times New Roman"/>
          <w:sz w:val="24"/>
          <w:szCs w:val="24"/>
        </w:rPr>
        <w:t>- В</w:t>
      </w:r>
      <w:r w:rsidR="007535D9" w:rsidRPr="00B50CDA">
        <w:rPr>
          <w:rFonts w:ascii="Times New Roman" w:eastAsiaTheme="minorHAnsi" w:hAnsi="Times New Roman"/>
          <w:sz w:val="24"/>
          <w:szCs w:val="24"/>
        </w:rPr>
        <w:t>в</w:t>
      </w:r>
      <w:r w:rsidRPr="00B50CDA">
        <w:rPr>
          <w:rFonts w:ascii="Times New Roman" w:eastAsiaTheme="minorHAnsi" w:hAnsi="Times New Roman"/>
          <w:sz w:val="24"/>
          <w:szCs w:val="24"/>
        </w:rPr>
        <w:t>е</w:t>
      </w:r>
      <w:r w:rsidR="007535D9" w:rsidRPr="00B50CDA">
        <w:rPr>
          <w:rFonts w:ascii="Times New Roman" w:eastAsiaTheme="minorHAnsi" w:hAnsi="Times New Roman"/>
          <w:sz w:val="24"/>
          <w:szCs w:val="24"/>
        </w:rPr>
        <w:t xml:space="preserve">дение изменений </w:t>
      </w:r>
      <w:r w:rsidR="0086541E" w:rsidRPr="00B50CDA">
        <w:rPr>
          <w:rFonts w:ascii="Times New Roman" w:eastAsiaTheme="minorHAnsi" w:hAnsi="Times New Roman"/>
          <w:sz w:val="24"/>
          <w:szCs w:val="24"/>
        </w:rPr>
        <w:t xml:space="preserve">направлено на упрощение оборота сложных промышленных и комплексных инфраструктурных объектов в тех случаях, когда </w:t>
      </w:r>
      <w:r w:rsidR="006A1115">
        <w:rPr>
          <w:rFonts w:ascii="Times New Roman" w:eastAsiaTheme="minorHAnsi" w:hAnsi="Times New Roman"/>
          <w:sz w:val="24"/>
          <w:szCs w:val="24"/>
        </w:rPr>
        <w:t xml:space="preserve">их </w:t>
      </w:r>
      <w:r w:rsidR="0086541E" w:rsidRPr="00B50CDA">
        <w:rPr>
          <w:rFonts w:ascii="Times New Roman" w:eastAsiaTheme="minorHAnsi" w:hAnsi="Times New Roman"/>
          <w:sz w:val="24"/>
          <w:szCs w:val="24"/>
        </w:rPr>
        <w:t xml:space="preserve">оформление и оборот </w:t>
      </w:r>
      <w:r w:rsidR="006A1115">
        <w:rPr>
          <w:rFonts w:ascii="Times New Roman" w:eastAsiaTheme="minorHAnsi" w:hAnsi="Times New Roman"/>
          <w:sz w:val="24"/>
          <w:szCs w:val="24"/>
        </w:rPr>
        <w:t xml:space="preserve"> </w:t>
      </w:r>
      <w:r w:rsidR="007535D9" w:rsidRPr="00B50CDA">
        <w:rPr>
          <w:rFonts w:ascii="Times New Roman" w:eastAsiaTheme="minorHAnsi" w:hAnsi="Times New Roman"/>
          <w:sz w:val="24"/>
          <w:szCs w:val="24"/>
        </w:rPr>
        <w:t xml:space="preserve"> рассматри</w:t>
      </w:r>
      <w:r w:rsidR="0086541E" w:rsidRPr="00B50CDA">
        <w:rPr>
          <w:rFonts w:ascii="Times New Roman" w:eastAsiaTheme="minorHAnsi" w:hAnsi="Times New Roman"/>
          <w:sz w:val="24"/>
          <w:szCs w:val="24"/>
        </w:rPr>
        <w:t>в</w:t>
      </w:r>
      <w:r w:rsidR="007535D9" w:rsidRPr="00B50CDA">
        <w:rPr>
          <w:rFonts w:ascii="Times New Roman" w:eastAsiaTheme="minorHAnsi" w:hAnsi="Times New Roman"/>
          <w:sz w:val="24"/>
          <w:szCs w:val="24"/>
        </w:rPr>
        <w:t>ается</w:t>
      </w:r>
      <w:r w:rsidR="0086541E" w:rsidRPr="00B50CDA">
        <w:rPr>
          <w:rFonts w:ascii="Times New Roman" w:eastAsiaTheme="minorHAnsi" w:hAnsi="Times New Roman"/>
          <w:sz w:val="24"/>
          <w:szCs w:val="24"/>
        </w:rPr>
        <w:t xml:space="preserve"> </w:t>
      </w:r>
      <w:r w:rsidR="007C3750" w:rsidRPr="00B50CDA">
        <w:rPr>
          <w:rFonts w:ascii="Times New Roman" w:eastAsiaTheme="minorHAnsi" w:hAnsi="Times New Roman"/>
          <w:sz w:val="24"/>
          <w:szCs w:val="24"/>
        </w:rPr>
        <w:t xml:space="preserve"> в </w:t>
      </w:r>
      <w:r w:rsidR="0086541E" w:rsidRPr="00B50CDA">
        <w:rPr>
          <w:rFonts w:ascii="Times New Roman" w:eastAsiaTheme="minorHAnsi" w:hAnsi="Times New Roman"/>
          <w:sz w:val="24"/>
          <w:szCs w:val="24"/>
        </w:rPr>
        <w:t xml:space="preserve">виде единого </w:t>
      </w:r>
      <w:r w:rsidR="007C3750" w:rsidRPr="00B50CDA">
        <w:rPr>
          <w:rFonts w:ascii="Times New Roman" w:eastAsiaTheme="minorHAnsi" w:hAnsi="Times New Roman"/>
          <w:sz w:val="24"/>
          <w:szCs w:val="24"/>
        </w:rPr>
        <w:t>недвижимого комплекса</w:t>
      </w:r>
      <w:r w:rsidR="006A1115">
        <w:rPr>
          <w:rFonts w:ascii="Times New Roman" w:eastAsiaTheme="minorHAnsi" w:hAnsi="Times New Roman"/>
          <w:sz w:val="24"/>
          <w:szCs w:val="24"/>
        </w:rPr>
        <w:t>»</w:t>
      </w:r>
      <w:r w:rsidR="007C3750" w:rsidRPr="00B50CDA">
        <w:rPr>
          <w:rFonts w:ascii="Times New Roman" w:eastAsiaTheme="minorHAnsi" w:hAnsi="Times New Roman"/>
          <w:sz w:val="24"/>
          <w:szCs w:val="24"/>
        </w:rPr>
        <w:t>.</w:t>
      </w:r>
    </w:p>
    <w:p w:rsidR="00871614" w:rsidRPr="00B50CDA" w:rsidRDefault="007535D9" w:rsidP="00871614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8391A">
        <w:rPr>
          <w:rFonts w:ascii="Times New Roman" w:eastAsiaTheme="minorHAnsi" w:hAnsi="Times New Roman"/>
          <w:b/>
          <w:sz w:val="24"/>
          <w:szCs w:val="24"/>
        </w:rPr>
        <w:t>Справка:</w:t>
      </w:r>
      <w:r w:rsidRPr="00B50CDA">
        <w:rPr>
          <w:rFonts w:ascii="Times New Roman" w:eastAsiaTheme="minorHAnsi" w:hAnsi="Times New Roman"/>
          <w:sz w:val="24"/>
          <w:szCs w:val="24"/>
        </w:rPr>
        <w:t xml:space="preserve">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ЕНК </w:t>
      </w:r>
      <w:r w:rsidRPr="00B50CDA">
        <w:rPr>
          <w:rFonts w:ascii="Times New Roman" w:eastAsiaTheme="minorHAnsi" w:hAnsi="Times New Roman"/>
          <w:sz w:val="24"/>
          <w:szCs w:val="24"/>
        </w:rPr>
        <w:t>–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 единый недвижимый комплекс </w:t>
      </w:r>
      <w:r w:rsidRPr="00B50CDA">
        <w:rPr>
          <w:rFonts w:ascii="Times New Roman" w:eastAsiaTheme="minorHAnsi" w:hAnsi="Times New Roman"/>
          <w:sz w:val="24"/>
          <w:szCs w:val="24"/>
        </w:rPr>
        <w:t>–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 производственно-технический объект, который не может быть разделен или преобразован. Объекты, входящие его состав</w:t>
      </w:r>
      <w:r w:rsidRPr="00B50CDA">
        <w:rPr>
          <w:rFonts w:ascii="Times New Roman" w:eastAsiaTheme="minorHAnsi" w:hAnsi="Times New Roman"/>
          <w:sz w:val="24"/>
          <w:szCs w:val="24"/>
        </w:rPr>
        <w:t xml:space="preserve">,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>неразрывно связанны физически или технологически, в том числе</w:t>
      </w:r>
      <w:r w:rsidRPr="00B50CDA">
        <w:rPr>
          <w:rFonts w:ascii="Times New Roman" w:eastAsiaTheme="minorHAnsi" w:hAnsi="Times New Roman"/>
          <w:sz w:val="24"/>
          <w:szCs w:val="24"/>
        </w:rPr>
        <w:t xml:space="preserve">,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площадные, линейные объекты (железные дороги, линии электропередачи, трубопроводы и </w:t>
      </w:r>
      <w:proofErr w:type="spellStart"/>
      <w:proofErr w:type="gramStart"/>
      <w:r w:rsidR="00871614" w:rsidRPr="00B50CDA">
        <w:rPr>
          <w:rFonts w:ascii="Times New Roman" w:eastAsiaTheme="minorHAnsi" w:hAnsi="Times New Roman"/>
          <w:sz w:val="24"/>
          <w:szCs w:val="24"/>
        </w:rPr>
        <w:t>др</w:t>
      </w:r>
      <w:proofErr w:type="spellEnd"/>
      <w:proofErr w:type="gramEnd"/>
      <w:r w:rsidRPr="00B50CDA">
        <w:rPr>
          <w:rFonts w:ascii="Times New Roman" w:eastAsiaTheme="minorHAnsi" w:hAnsi="Times New Roman"/>
          <w:sz w:val="24"/>
          <w:szCs w:val="24"/>
        </w:rPr>
        <w:t xml:space="preserve">,),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 xml:space="preserve">либо </w:t>
      </w:r>
      <w:r w:rsidRPr="00B50CDA">
        <w:rPr>
          <w:rFonts w:ascii="Times New Roman" w:eastAsiaTheme="minorHAnsi" w:hAnsi="Times New Roman"/>
          <w:sz w:val="24"/>
          <w:szCs w:val="24"/>
        </w:rPr>
        <w:t xml:space="preserve">объекты, </w:t>
      </w:r>
      <w:r w:rsidR="00871614" w:rsidRPr="00B50CDA">
        <w:rPr>
          <w:rFonts w:ascii="Times New Roman" w:eastAsiaTheme="minorHAnsi" w:hAnsi="Times New Roman"/>
          <w:sz w:val="24"/>
          <w:szCs w:val="24"/>
        </w:rPr>
        <w:t>расположенные на одном земельном участке (АЗС, складские комплексы, заводы).</w:t>
      </w:r>
    </w:p>
    <w:p w:rsidR="00FA635E" w:rsidRPr="00B50CDA" w:rsidRDefault="00FA635E" w:rsidP="00FA635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50CDA">
        <w:rPr>
          <w:rFonts w:ascii="Times New Roman" w:eastAsiaTheme="minorHAnsi" w:hAnsi="Times New Roman"/>
          <w:sz w:val="24"/>
          <w:szCs w:val="24"/>
        </w:rPr>
        <w:t>Государственный кадастровый учет и государственная регистрация права собственности на единый недвижимый комплекс осуществляются:</w:t>
      </w:r>
    </w:p>
    <w:p w:rsidR="00FA635E" w:rsidRPr="00B50CDA" w:rsidRDefault="007535D9" w:rsidP="00FA635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50CDA">
        <w:rPr>
          <w:rFonts w:ascii="Times New Roman" w:eastAsiaTheme="minorHAnsi" w:hAnsi="Times New Roman"/>
          <w:sz w:val="24"/>
          <w:szCs w:val="24"/>
        </w:rPr>
        <w:t>- в</w:t>
      </w:r>
      <w:r w:rsidR="00FA635E" w:rsidRPr="00B50CDA">
        <w:rPr>
          <w:rFonts w:ascii="Times New Roman" w:eastAsiaTheme="minorHAnsi" w:hAnsi="Times New Roman"/>
          <w:sz w:val="24"/>
          <w:szCs w:val="24"/>
        </w:rPr>
        <w:t xml:space="preserve"> связи с завершением строительства объектов недвижимости, если в соответствии с проектной документацией предусмотрена эксплуатация таких объектов как единого недвижимого комплекса</w:t>
      </w:r>
      <w:r w:rsidR="00B50CDA">
        <w:rPr>
          <w:rFonts w:ascii="Times New Roman" w:eastAsiaTheme="minorHAnsi" w:hAnsi="Times New Roman"/>
          <w:sz w:val="24"/>
          <w:szCs w:val="24"/>
        </w:rPr>
        <w:t>;</w:t>
      </w:r>
    </w:p>
    <w:p w:rsidR="00A43CFC" w:rsidRDefault="007535D9" w:rsidP="00A43CFC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50CDA">
        <w:rPr>
          <w:rFonts w:ascii="Times New Roman" w:eastAsiaTheme="minorHAnsi" w:hAnsi="Times New Roman"/>
          <w:sz w:val="24"/>
          <w:szCs w:val="24"/>
        </w:rPr>
        <w:t xml:space="preserve">- </w:t>
      </w:r>
      <w:r w:rsidR="00FA635E" w:rsidRPr="00B50CDA">
        <w:rPr>
          <w:rFonts w:ascii="Times New Roman" w:eastAsiaTheme="minorHAnsi" w:hAnsi="Times New Roman"/>
          <w:sz w:val="24"/>
          <w:szCs w:val="24"/>
        </w:rPr>
        <w:t xml:space="preserve"> </w:t>
      </w:r>
      <w:r w:rsidR="00B50CDA">
        <w:rPr>
          <w:rFonts w:ascii="Times New Roman" w:eastAsiaTheme="minorHAnsi" w:hAnsi="Times New Roman"/>
          <w:sz w:val="24"/>
          <w:szCs w:val="24"/>
        </w:rPr>
        <w:t xml:space="preserve">в </w:t>
      </w:r>
      <w:r w:rsidR="00FA635E" w:rsidRPr="00B50CDA">
        <w:rPr>
          <w:rFonts w:ascii="Times New Roman" w:eastAsiaTheme="minorHAnsi" w:hAnsi="Times New Roman"/>
          <w:sz w:val="24"/>
          <w:szCs w:val="24"/>
        </w:rPr>
        <w:t>связи с объединением нескольких указанных в статье 133.1 Гражданского кодекса РФ объектов недвижимости, государственный кадастровый учет которых осуществлен в ЕГРН</w:t>
      </w:r>
      <w:r w:rsidR="00B50CDA">
        <w:rPr>
          <w:rFonts w:ascii="Times New Roman" w:eastAsiaTheme="minorHAnsi" w:hAnsi="Times New Roman"/>
          <w:sz w:val="24"/>
          <w:szCs w:val="24"/>
        </w:rPr>
        <w:t>,</w:t>
      </w:r>
      <w:r w:rsidR="00FA635E" w:rsidRPr="00B50CDA">
        <w:rPr>
          <w:rFonts w:ascii="Times New Roman" w:eastAsiaTheme="minorHAnsi" w:hAnsi="Times New Roman"/>
          <w:sz w:val="24"/>
          <w:szCs w:val="24"/>
        </w:rPr>
        <w:t xml:space="preserve"> и права на к</w:t>
      </w:r>
      <w:r w:rsidR="00B50CDA">
        <w:rPr>
          <w:rFonts w:ascii="Times New Roman" w:eastAsiaTheme="minorHAnsi" w:hAnsi="Times New Roman"/>
          <w:sz w:val="24"/>
          <w:szCs w:val="24"/>
        </w:rPr>
        <w:t xml:space="preserve">оторые зарегистрированы в ЕГРН </w:t>
      </w:r>
      <w:r w:rsidR="00FA635E" w:rsidRPr="00B50CDA">
        <w:rPr>
          <w:rFonts w:ascii="Times New Roman" w:eastAsiaTheme="minorHAnsi" w:hAnsi="Times New Roman"/>
          <w:sz w:val="24"/>
          <w:szCs w:val="24"/>
        </w:rPr>
        <w:t>по заявлению их собственника.</w:t>
      </w:r>
    </w:p>
    <w:p w:rsidR="0048391A" w:rsidRDefault="006A1115" w:rsidP="00A43CFC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Пресс-служба Управления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по ХМАО – Югре  </w:t>
      </w:r>
    </w:p>
    <w:p w:rsidR="0048391A" w:rsidRDefault="0048391A" w:rsidP="0048391A">
      <w:r>
        <w:lastRenderedPageBreak/>
        <w:t>#</w:t>
      </w:r>
      <w:proofErr w:type="spellStart"/>
      <w:r>
        <w:t>Росреестр</w:t>
      </w:r>
      <w:proofErr w:type="spellEnd"/>
      <w:r>
        <w:t xml:space="preserve"> </w:t>
      </w:r>
    </w:p>
    <w:p w:rsidR="0048391A" w:rsidRDefault="0048391A" w:rsidP="0048391A">
      <w:r>
        <w:t>#</w:t>
      </w:r>
      <w:proofErr w:type="spellStart"/>
      <w:r>
        <w:t>ХМАОЮгра</w:t>
      </w:r>
      <w:bookmarkStart w:id="0" w:name="_GoBack"/>
      <w:bookmarkEnd w:id="0"/>
      <w:proofErr w:type="spellEnd"/>
    </w:p>
    <w:p w:rsidR="0048391A" w:rsidRDefault="0048391A" w:rsidP="0048391A">
      <w:r>
        <w:t>#</w:t>
      </w:r>
      <w:proofErr w:type="spellStart"/>
      <w:r>
        <w:t>УправлениеРосреестрапоХМАОЮгре</w:t>
      </w:r>
      <w:proofErr w:type="spellEnd"/>
      <w:r>
        <w:t xml:space="preserve"> </w:t>
      </w:r>
    </w:p>
    <w:p w:rsidR="0048391A" w:rsidRDefault="0048391A" w:rsidP="0048391A">
      <w:r>
        <w:t>#регистрация</w:t>
      </w:r>
    </w:p>
    <w:p w:rsidR="0048391A" w:rsidRDefault="0048391A" w:rsidP="0048391A">
      <w:r>
        <w:t>#</w:t>
      </w:r>
      <w:proofErr w:type="spellStart"/>
      <w:r>
        <w:t>кадастровыйучет</w:t>
      </w:r>
      <w:proofErr w:type="spellEnd"/>
    </w:p>
    <w:p w:rsidR="0048391A" w:rsidRDefault="0048391A" w:rsidP="0048391A">
      <w:r>
        <w:t>#</w:t>
      </w:r>
      <w:r w:rsidRPr="00B50CDA">
        <w:rPr>
          <w:rFonts w:ascii="Times New Roman" w:eastAsiaTheme="minorHAnsi" w:hAnsi="Times New Roman"/>
          <w:sz w:val="24"/>
          <w:szCs w:val="24"/>
        </w:rPr>
        <w:t>Нефтеюганск</w:t>
      </w:r>
    </w:p>
    <w:p w:rsidR="0048391A" w:rsidRDefault="0048391A" w:rsidP="0048391A">
      <w:r>
        <w:t>#</w:t>
      </w:r>
      <w:proofErr w:type="spellStart"/>
      <w:r>
        <w:t>единыйнедвижимый</w:t>
      </w:r>
      <w:r w:rsidRPr="005C1C2D">
        <w:t>комплекс</w:t>
      </w:r>
      <w:proofErr w:type="spellEnd"/>
      <w:r>
        <w:t xml:space="preserve"> </w:t>
      </w:r>
    </w:p>
    <w:p w:rsidR="006A1115" w:rsidRPr="00680DCD" w:rsidRDefault="006A1115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sectPr w:rsidR="006A1115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95AEC"/>
    <w:multiLevelType w:val="multilevel"/>
    <w:tmpl w:val="8DCC4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4FFA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0524C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8391A"/>
    <w:rsid w:val="004937F0"/>
    <w:rsid w:val="004A7142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A5FC6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1115"/>
    <w:rsid w:val="006A2EFB"/>
    <w:rsid w:val="006B5BFB"/>
    <w:rsid w:val="006B776E"/>
    <w:rsid w:val="006C432D"/>
    <w:rsid w:val="006D69E0"/>
    <w:rsid w:val="006E7D27"/>
    <w:rsid w:val="006F60FF"/>
    <w:rsid w:val="00702BA1"/>
    <w:rsid w:val="00742CBF"/>
    <w:rsid w:val="007535D9"/>
    <w:rsid w:val="00767755"/>
    <w:rsid w:val="00786E6D"/>
    <w:rsid w:val="00797950"/>
    <w:rsid w:val="007C37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6541E"/>
    <w:rsid w:val="00871614"/>
    <w:rsid w:val="00876D5E"/>
    <w:rsid w:val="0088471D"/>
    <w:rsid w:val="008A1EE0"/>
    <w:rsid w:val="008C6A48"/>
    <w:rsid w:val="008E53EF"/>
    <w:rsid w:val="009006A3"/>
    <w:rsid w:val="0093243C"/>
    <w:rsid w:val="00940726"/>
    <w:rsid w:val="00951E38"/>
    <w:rsid w:val="00960241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0CDA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771EA"/>
    <w:rsid w:val="00C942BD"/>
    <w:rsid w:val="00CC335E"/>
    <w:rsid w:val="00CC559E"/>
    <w:rsid w:val="00D15C8C"/>
    <w:rsid w:val="00D2033D"/>
    <w:rsid w:val="00D37C58"/>
    <w:rsid w:val="00D47DCD"/>
    <w:rsid w:val="00D51AD3"/>
    <w:rsid w:val="00D60922"/>
    <w:rsid w:val="00D80E88"/>
    <w:rsid w:val="00D80F0A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A635E"/>
    <w:rsid w:val="00FB51DE"/>
    <w:rsid w:val="00FE2FD1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F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1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80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F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1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80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3394-DADA-49E2-A2DE-2CBBD0DB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2019-12-02T10:40:00Z</cp:lastPrinted>
  <dcterms:created xsi:type="dcterms:W3CDTF">2019-11-22T11:19:00Z</dcterms:created>
  <dcterms:modified xsi:type="dcterms:W3CDTF">2019-12-02T13:50:00Z</dcterms:modified>
</cp:coreProperties>
</file>