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3A8" w:rsidRPr="005B6E50" w:rsidRDefault="007A13A8" w:rsidP="005B6E5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w:t>
      </w:r>
      <w:r w:rsidRPr="005B6E50">
        <w:rPr>
          <w:rFonts w:ascii="Times New Roman" w:hAnsi="Times New Roman"/>
          <w:b/>
          <w:sz w:val="24"/>
          <w:szCs w:val="24"/>
          <w:lang w:eastAsia="ru-RU"/>
        </w:rPr>
        <w:t>водн</w:t>
      </w:r>
      <w:r>
        <w:rPr>
          <w:rFonts w:ascii="Times New Roman" w:hAnsi="Times New Roman"/>
          <w:b/>
          <w:sz w:val="24"/>
          <w:szCs w:val="24"/>
          <w:lang w:eastAsia="ru-RU"/>
        </w:rPr>
        <w:t>ый</w:t>
      </w:r>
      <w:r w:rsidRPr="005B6E50">
        <w:rPr>
          <w:rFonts w:ascii="Times New Roman" w:hAnsi="Times New Roman"/>
          <w:b/>
          <w:sz w:val="24"/>
          <w:szCs w:val="24"/>
          <w:lang w:eastAsia="ru-RU"/>
        </w:rPr>
        <w:t xml:space="preserve"> отчет об оценке регулирующего воздействия</w:t>
      </w:r>
    </w:p>
    <w:p w:rsidR="007A13A8" w:rsidRPr="005B6E50" w:rsidRDefault="007A13A8" w:rsidP="005B6E50">
      <w:pPr>
        <w:spacing w:after="0" w:line="240" w:lineRule="auto"/>
        <w:jc w:val="center"/>
        <w:rPr>
          <w:rFonts w:ascii="Times New Roman" w:hAnsi="Times New Roman"/>
          <w:b/>
          <w:sz w:val="24"/>
          <w:szCs w:val="24"/>
          <w:lang w:eastAsia="ru-RU"/>
        </w:rPr>
      </w:pPr>
      <w:r w:rsidRPr="005B6E50">
        <w:rPr>
          <w:rFonts w:ascii="Times New Roman" w:hAnsi="Times New Roman"/>
          <w:b/>
          <w:sz w:val="24"/>
          <w:szCs w:val="24"/>
          <w:lang w:eastAsia="ru-RU"/>
        </w:rPr>
        <w:t>проекта нормативного правового акта Белоярского района</w:t>
      </w:r>
    </w:p>
    <w:p w:rsidR="007A13A8" w:rsidRPr="00865B1A" w:rsidRDefault="007A13A8" w:rsidP="005B6E50">
      <w:pPr>
        <w:spacing w:after="0" w:line="240" w:lineRule="auto"/>
        <w:jc w:val="center"/>
        <w:rPr>
          <w:rFonts w:ascii="Times New Roman" w:hAnsi="Times New Roman"/>
          <w:sz w:val="24"/>
          <w:szCs w:val="24"/>
          <w:lang w:eastAsia="ru-RU"/>
        </w:rPr>
      </w:pPr>
      <w:proofErr w:type="gramStart"/>
      <w:r w:rsidRPr="00865B1A">
        <w:rPr>
          <w:rFonts w:ascii="Times New Roman" w:hAnsi="Times New Roman"/>
          <w:sz w:val="24"/>
          <w:szCs w:val="24"/>
          <w:lang w:eastAsia="ru-RU"/>
        </w:rPr>
        <w:t>постановления</w:t>
      </w:r>
      <w:proofErr w:type="gramEnd"/>
      <w:r w:rsidRPr="00865B1A">
        <w:rPr>
          <w:rFonts w:ascii="Times New Roman" w:hAnsi="Times New Roman"/>
          <w:sz w:val="24"/>
          <w:szCs w:val="24"/>
          <w:lang w:eastAsia="ru-RU"/>
        </w:rPr>
        <w:t xml:space="preserve"> администрации Белоярского района «О внесении изменени</w:t>
      </w:r>
      <w:r w:rsidR="00494651">
        <w:rPr>
          <w:rFonts w:ascii="Times New Roman" w:hAnsi="Times New Roman"/>
          <w:sz w:val="24"/>
          <w:szCs w:val="24"/>
          <w:lang w:eastAsia="ru-RU"/>
        </w:rPr>
        <w:t>я</w:t>
      </w:r>
      <w:r w:rsidRPr="00865B1A">
        <w:rPr>
          <w:rFonts w:ascii="Times New Roman" w:hAnsi="Times New Roman"/>
          <w:sz w:val="24"/>
          <w:szCs w:val="24"/>
          <w:lang w:eastAsia="ru-RU"/>
        </w:rPr>
        <w:t xml:space="preserve"> в приложение</w:t>
      </w:r>
      <w:r w:rsidR="00494651">
        <w:rPr>
          <w:rFonts w:ascii="Times New Roman" w:hAnsi="Times New Roman"/>
          <w:sz w:val="24"/>
          <w:szCs w:val="24"/>
          <w:lang w:eastAsia="ru-RU"/>
        </w:rPr>
        <w:t xml:space="preserve"> </w:t>
      </w:r>
      <w:r w:rsidR="00C45625">
        <w:rPr>
          <w:rFonts w:ascii="Times New Roman" w:hAnsi="Times New Roman"/>
          <w:sz w:val="24"/>
          <w:szCs w:val="24"/>
          <w:lang w:eastAsia="ru-RU"/>
        </w:rPr>
        <w:t>1</w:t>
      </w:r>
      <w:r w:rsidRPr="00865B1A">
        <w:rPr>
          <w:rFonts w:ascii="Times New Roman" w:hAnsi="Times New Roman"/>
          <w:sz w:val="24"/>
          <w:szCs w:val="24"/>
          <w:lang w:eastAsia="ru-RU"/>
        </w:rPr>
        <w:t xml:space="preserve"> к постановлению админи</w:t>
      </w:r>
      <w:r>
        <w:rPr>
          <w:rFonts w:ascii="Times New Roman" w:hAnsi="Times New Roman"/>
          <w:sz w:val="24"/>
          <w:szCs w:val="24"/>
          <w:lang w:eastAsia="ru-RU"/>
        </w:rPr>
        <w:t xml:space="preserve">страции Белоярского района от </w:t>
      </w:r>
      <w:r w:rsidR="00494651">
        <w:rPr>
          <w:rFonts w:ascii="Times New Roman" w:hAnsi="Times New Roman"/>
          <w:sz w:val="24"/>
          <w:szCs w:val="24"/>
          <w:lang w:eastAsia="ru-RU"/>
        </w:rPr>
        <w:t>15 апреля 2014 года № 460</w:t>
      </w:r>
      <w:r w:rsidRPr="00865B1A">
        <w:rPr>
          <w:rFonts w:ascii="Times New Roman" w:hAnsi="Times New Roman"/>
          <w:sz w:val="24"/>
          <w:szCs w:val="24"/>
          <w:lang w:eastAsia="ru-RU"/>
        </w:rPr>
        <w:t>»</w:t>
      </w:r>
    </w:p>
    <w:p w:rsidR="007A13A8" w:rsidRPr="00865B1A" w:rsidRDefault="007A13A8" w:rsidP="005B6E50">
      <w:pPr>
        <w:spacing w:after="0" w:line="240" w:lineRule="auto"/>
        <w:jc w:val="center"/>
        <w:rPr>
          <w:rFonts w:ascii="Times New Roman" w:hAnsi="Times New Roman"/>
          <w:b/>
          <w:sz w:val="24"/>
          <w:szCs w:val="24"/>
          <w:lang w:eastAsia="ru-RU"/>
        </w:rPr>
      </w:pPr>
    </w:p>
    <w:p w:rsidR="007A13A8" w:rsidRPr="005B6E50" w:rsidRDefault="007A13A8" w:rsidP="005B6E50">
      <w:pPr>
        <w:spacing w:after="0" w:line="240" w:lineRule="auto"/>
        <w:rPr>
          <w:rFonts w:ascii="Times New Roman" w:hAnsi="Times New Roman"/>
          <w:sz w:val="24"/>
          <w:szCs w:val="24"/>
          <w:lang w:eastAsia="ru-RU"/>
        </w:rPr>
      </w:pPr>
      <w:r w:rsidRPr="005B6E50">
        <w:rPr>
          <w:rFonts w:ascii="Times New Roman" w:hAnsi="Times New Roman"/>
          <w:sz w:val="24"/>
          <w:szCs w:val="24"/>
          <w:lang w:eastAsia="ru-RU"/>
        </w:rPr>
        <w:t>Сроки проведения публичного обсуждения:</w:t>
      </w:r>
    </w:p>
    <w:p w:rsidR="007A13A8" w:rsidRPr="005B6E50" w:rsidRDefault="007A13A8" w:rsidP="005B6E50">
      <w:pPr>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начало</w:t>
      </w:r>
      <w:proofErr w:type="gramEnd"/>
      <w:r>
        <w:rPr>
          <w:rFonts w:ascii="Times New Roman" w:hAnsi="Times New Roman"/>
          <w:sz w:val="24"/>
          <w:szCs w:val="24"/>
          <w:lang w:eastAsia="ru-RU"/>
        </w:rPr>
        <w:t>: «</w:t>
      </w:r>
      <w:r w:rsidR="00384F71">
        <w:rPr>
          <w:rFonts w:ascii="Times New Roman" w:hAnsi="Times New Roman"/>
          <w:sz w:val="24"/>
          <w:szCs w:val="24"/>
          <w:lang w:eastAsia="ru-RU"/>
        </w:rPr>
        <w:t>0</w:t>
      </w:r>
      <w:r w:rsidR="00C45625">
        <w:rPr>
          <w:rFonts w:ascii="Times New Roman" w:hAnsi="Times New Roman"/>
          <w:sz w:val="24"/>
          <w:szCs w:val="24"/>
          <w:lang w:eastAsia="ru-RU"/>
        </w:rPr>
        <w:t>3</w:t>
      </w:r>
      <w:r w:rsidRPr="005B6E50">
        <w:rPr>
          <w:rFonts w:ascii="Times New Roman" w:hAnsi="Times New Roman"/>
          <w:sz w:val="24"/>
          <w:szCs w:val="24"/>
          <w:lang w:eastAsia="ru-RU"/>
        </w:rPr>
        <w:t>»</w:t>
      </w:r>
      <w:r>
        <w:rPr>
          <w:rFonts w:ascii="Times New Roman" w:hAnsi="Times New Roman"/>
          <w:sz w:val="24"/>
          <w:szCs w:val="24"/>
          <w:lang w:eastAsia="ru-RU"/>
        </w:rPr>
        <w:t xml:space="preserve"> </w:t>
      </w:r>
      <w:r w:rsidR="00384F71">
        <w:rPr>
          <w:rFonts w:ascii="Times New Roman" w:hAnsi="Times New Roman"/>
          <w:sz w:val="24"/>
          <w:szCs w:val="24"/>
          <w:lang w:eastAsia="ru-RU"/>
        </w:rPr>
        <w:t>февраля</w:t>
      </w:r>
      <w:r w:rsidRPr="005B6E50">
        <w:rPr>
          <w:rFonts w:ascii="Times New Roman" w:hAnsi="Times New Roman"/>
          <w:sz w:val="24"/>
          <w:szCs w:val="24"/>
          <w:lang w:eastAsia="ru-RU"/>
        </w:rPr>
        <w:t xml:space="preserve"> 20</w:t>
      </w:r>
      <w:r w:rsidR="00384F71">
        <w:rPr>
          <w:rFonts w:ascii="Times New Roman" w:hAnsi="Times New Roman"/>
          <w:sz w:val="24"/>
          <w:szCs w:val="24"/>
          <w:lang w:eastAsia="ru-RU"/>
        </w:rPr>
        <w:t>2</w:t>
      </w:r>
      <w:r w:rsidR="00C45625">
        <w:rPr>
          <w:rFonts w:ascii="Times New Roman" w:hAnsi="Times New Roman"/>
          <w:sz w:val="24"/>
          <w:szCs w:val="24"/>
          <w:lang w:eastAsia="ru-RU"/>
        </w:rPr>
        <w:t>1</w:t>
      </w:r>
      <w:r>
        <w:rPr>
          <w:rFonts w:ascii="Times New Roman" w:hAnsi="Times New Roman"/>
          <w:sz w:val="24"/>
          <w:szCs w:val="24"/>
          <w:lang w:eastAsia="ru-RU"/>
        </w:rPr>
        <w:t xml:space="preserve"> </w:t>
      </w:r>
      <w:r w:rsidRPr="005B6E50">
        <w:rPr>
          <w:rFonts w:ascii="Times New Roman" w:hAnsi="Times New Roman"/>
          <w:sz w:val="24"/>
          <w:szCs w:val="24"/>
          <w:lang w:eastAsia="ru-RU"/>
        </w:rPr>
        <w:t>г.;</w:t>
      </w:r>
    </w:p>
    <w:p w:rsidR="007A13A8" w:rsidRPr="005B6E50" w:rsidRDefault="007A13A8" w:rsidP="005B6E50">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окончание: «0</w:t>
      </w:r>
      <w:r w:rsidR="00384F71">
        <w:rPr>
          <w:rFonts w:ascii="Times New Roman" w:hAnsi="Times New Roman"/>
          <w:sz w:val="24"/>
          <w:szCs w:val="24"/>
          <w:lang w:eastAsia="ru-RU"/>
        </w:rPr>
        <w:t>9</w:t>
      </w:r>
      <w:r w:rsidRPr="005B6E50">
        <w:rPr>
          <w:rFonts w:ascii="Times New Roman" w:hAnsi="Times New Roman"/>
          <w:sz w:val="24"/>
          <w:szCs w:val="24"/>
          <w:lang w:eastAsia="ru-RU"/>
        </w:rPr>
        <w:t>»</w:t>
      </w:r>
      <w:r>
        <w:rPr>
          <w:rFonts w:ascii="Times New Roman" w:hAnsi="Times New Roman"/>
          <w:sz w:val="24"/>
          <w:szCs w:val="24"/>
          <w:lang w:eastAsia="ru-RU"/>
        </w:rPr>
        <w:t xml:space="preserve"> </w:t>
      </w:r>
      <w:r w:rsidR="00384F71">
        <w:rPr>
          <w:rFonts w:ascii="Times New Roman" w:hAnsi="Times New Roman"/>
          <w:sz w:val="24"/>
          <w:szCs w:val="24"/>
          <w:lang w:eastAsia="ru-RU"/>
        </w:rPr>
        <w:t>февраля</w:t>
      </w:r>
      <w:r w:rsidRPr="005B6E50">
        <w:rPr>
          <w:rFonts w:ascii="Times New Roman" w:hAnsi="Times New Roman"/>
          <w:sz w:val="24"/>
          <w:szCs w:val="24"/>
          <w:lang w:eastAsia="ru-RU"/>
        </w:rPr>
        <w:t xml:space="preserve"> 20</w:t>
      </w:r>
      <w:r w:rsidR="00384F71">
        <w:rPr>
          <w:rFonts w:ascii="Times New Roman" w:hAnsi="Times New Roman"/>
          <w:sz w:val="24"/>
          <w:szCs w:val="24"/>
          <w:lang w:eastAsia="ru-RU"/>
        </w:rPr>
        <w:t>20</w:t>
      </w:r>
      <w:r>
        <w:rPr>
          <w:rFonts w:ascii="Times New Roman" w:hAnsi="Times New Roman"/>
          <w:sz w:val="24"/>
          <w:szCs w:val="24"/>
          <w:lang w:eastAsia="ru-RU"/>
        </w:rPr>
        <w:t xml:space="preserve"> </w:t>
      </w:r>
      <w:r w:rsidRPr="005B6E50">
        <w:rPr>
          <w:rFonts w:ascii="Times New Roman" w:hAnsi="Times New Roman"/>
          <w:sz w:val="24"/>
          <w:szCs w:val="24"/>
          <w:lang w:eastAsia="ru-RU"/>
        </w:rPr>
        <w:t>г.</w:t>
      </w:r>
    </w:p>
    <w:p w:rsidR="007A13A8" w:rsidRPr="005B6E50" w:rsidRDefault="007A13A8" w:rsidP="005B6E50">
      <w:pPr>
        <w:spacing w:after="0" w:line="240" w:lineRule="auto"/>
        <w:contextualSpacing/>
        <w:rPr>
          <w:rFonts w:ascii="Times New Roman" w:hAnsi="Times New Roman"/>
          <w:sz w:val="24"/>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1. Общая информация</w:t>
      </w:r>
    </w:p>
    <w:p w:rsidR="007A13A8" w:rsidRPr="005B6E50" w:rsidRDefault="007A13A8" w:rsidP="005B6E50">
      <w:pPr>
        <w:spacing w:after="0" w:line="240" w:lineRule="auto"/>
        <w:contextualSpacing/>
        <w:rPr>
          <w:rFonts w:ascii="Times New Roman" w:hAnsi="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7A13A8" w:rsidRPr="005F356C" w:rsidTr="00547840">
        <w:tc>
          <w:tcPr>
            <w:tcW w:w="9321" w:type="dxa"/>
          </w:tcPr>
          <w:p w:rsidR="007A13A8" w:rsidRPr="005B6E50" w:rsidRDefault="007A13A8" w:rsidP="005B6E50">
            <w:pPr>
              <w:keepNext/>
              <w:keepLines/>
              <w:widowControl w:val="0"/>
              <w:spacing w:after="0" w:line="240" w:lineRule="auto"/>
              <w:jc w:val="both"/>
              <w:outlineLvl w:val="0"/>
              <w:rPr>
                <w:rFonts w:ascii="Times New Roman" w:hAnsi="Times New Roman"/>
                <w:sz w:val="24"/>
                <w:szCs w:val="24"/>
                <w:lang w:eastAsia="ru-RU"/>
              </w:rPr>
            </w:pPr>
            <w:r w:rsidRPr="005B6E50">
              <w:rPr>
                <w:rFonts w:ascii="Times New Roman" w:hAnsi="Times New Roman"/>
                <w:sz w:val="24"/>
                <w:szCs w:val="24"/>
                <w:lang w:eastAsia="ru-RU"/>
              </w:rPr>
              <w:t>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7A13A8" w:rsidRPr="005B6E50" w:rsidRDefault="007A13A8" w:rsidP="005B6E50">
            <w:pPr>
              <w:spacing w:after="0" w:line="240" w:lineRule="auto"/>
              <w:jc w:val="center"/>
              <w:rPr>
                <w:rFonts w:ascii="Times New Roman" w:hAnsi="Times New Roman"/>
                <w:i/>
                <w:sz w:val="24"/>
                <w:szCs w:val="24"/>
                <w:lang w:eastAsia="ru-RU"/>
              </w:rPr>
            </w:pPr>
            <w:r>
              <w:rPr>
                <w:rFonts w:ascii="Times New Roman" w:hAnsi="Times New Roman"/>
                <w:sz w:val="24"/>
                <w:szCs w:val="24"/>
                <w:lang w:eastAsia="ru-RU"/>
              </w:rPr>
              <w:t>Комитет муниципальной собственности администрации Белоярского района</w:t>
            </w:r>
            <w:r w:rsidRPr="002D2811">
              <w:rPr>
                <w:rFonts w:ascii="Times New Roman" w:hAnsi="Times New Roman"/>
                <w:sz w:val="24"/>
                <w:szCs w:val="24"/>
                <w:lang w:eastAsia="ru-RU"/>
              </w:rPr>
              <w:t>.</w:t>
            </w:r>
          </w:p>
        </w:tc>
      </w:tr>
      <w:tr w:rsidR="007A13A8" w:rsidRPr="005F356C" w:rsidTr="00547840">
        <w:tc>
          <w:tcPr>
            <w:tcW w:w="9321" w:type="dxa"/>
          </w:tcPr>
          <w:p w:rsidR="007A13A8" w:rsidRPr="005B6E50" w:rsidRDefault="007A13A8" w:rsidP="005B6E50">
            <w:pPr>
              <w:autoSpaceDE w:val="0"/>
              <w:autoSpaceDN w:val="0"/>
              <w:adjustRightInd w:val="0"/>
              <w:spacing w:after="0" w:line="240" w:lineRule="auto"/>
              <w:jc w:val="both"/>
              <w:outlineLvl w:val="1"/>
              <w:rPr>
                <w:rFonts w:ascii="Times New Roman" w:hAnsi="Times New Roman"/>
                <w:sz w:val="24"/>
                <w:szCs w:val="24"/>
                <w:lang w:eastAsia="ru-RU"/>
              </w:rPr>
            </w:pPr>
            <w:r w:rsidRPr="005B6E50">
              <w:rPr>
                <w:rFonts w:ascii="Times New Roman" w:hAnsi="Times New Roman"/>
                <w:sz w:val="24"/>
                <w:szCs w:val="24"/>
                <w:lang w:eastAsia="ru-RU"/>
              </w:rPr>
              <w:t xml:space="preserve">1.2. Основание для разработки проекта нормативного правового акта: </w:t>
            </w:r>
          </w:p>
          <w:p w:rsidR="007A13A8" w:rsidRPr="000D7987" w:rsidRDefault="00384F71" w:rsidP="00E32DCC">
            <w:pPr>
              <w:spacing w:after="0" w:line="240" w:lineRule="auto"/>
              <w:contextualSpacing/>
              <w:jc w:val="both"/>
              <w:rPr>
                <w:rFonts w:ascii="Times New Roman" w:hAnsi="Times New Roman"/>
                <w:sz w:val="24"/>
                <w:szCs w:val="24"/>
                <w:lang w:eastAsia="ru-RU"/>
              </w:rPr>
            </w:pPr>
            <w:proofErr w:type="gramStart"/>
            <w:r w:rsidRPr="00384F71">
              <w:rPr>
                <w:rFonts w:ascii="Times New Roman" w:eastAsia="Times New Roman" w:hAnsi="Times New Roman"/>
                <w:sz w:val="24"/>
                <w:szCs w:val="24"/>
                <w:lang w:eastAsia="ru-RU"/>
              </w:rPr>
              <w:t>необходимость</w:t>
            </w:r>
            <w:proofErr w:type="gramEnd"/>
            <w:r w:rsidRPr="00384F71">
              <w:rPr>
                <w:rFonts w:ascii="Times New Roman" w:eastAsia="Times New Roman" w:hAnsi="Times New Roman"/>
                <w:sz w:val="24"/>
                <w:szCs w:val="24"/>
                <w:lang w:eastAsia="ru-RU"/>
              </w:rPr>
              <w:t xml:space="preserve"> создания условий по оказанию имущественной поддержке </w:t>
            </w:r>
            <w:r w:rsidR="00C45625" w:rsidRPr="00C45625">
              <w:rPr>
                <w:rFonts w:ascii="Times New Roman" w:eastAsia="Times New Roman" w:hAnsi="Times New Roman"/>
                <w:sz w:val="24"/>
                <w:szCs w:val="24"/>
                <w:lang w:eastAsia="ru-RU"/>
              </w:rPr>
              <w:t>физическим лицам, не являющи</w:t>
            </w:r>
            <w:r w:rsidR="00E32DCC">
              <w:rPr>
                <w:rFonts w:ascii="Times New Roman" w:eastAsia="Times New Roman" w:hAnsi="Times New Roman"/>
                <w:sz w:val="24"/>
                <w:szCs w:val="24"/>
                <w:lang w:eastAsia="ru-RU"/>
              </w:rPr>
              <w:t>е</w:t>
            </w:r>
            <w:r w:rsidR="00C45625" w:rsidRPr="00C45625">
              <w:rPr>
                <w:rFonts w:ascii="Times New Roman" w:eastAsia="Times New Roman" w:hAnsi="Times New Roman"/>
                <w:sz w:val="24"/>
                <w:szCs w:val="24"/>
                <w:lang w:eastAsia="ru-RU"/>
              </w:rPr>
              <w:t>ся индивидуальными предпринимателями и применяющие специальный налоговый режим «Налог на профессиональный доход»</w:t>
            </w:r>
            <w:r w:rsidR="00C45625">
              <w:rPr>
                <w:rFonts w:ascii="Times New Roman" w:eastAsia="Times New Roman" w:hAnsi="Times New Roman"/>
                <w:sz w:val="24"/>
                <w:szCs w:val="24"/>
                <w:lang w:eastAsia="ru-RU"/>
              </w:rPr>
              <w:t xml:space="preserve"> и </w:t>
            </w:r>
            <w:r w:rsidR="00C45625" w:rsidRPr="00C45625">
              <w:rPr>
                <w:rFonts w:ascii="Times New Roman" w:eastAsia="Times New Roman" w:hAnsi="Times New Roman"/>
                <w:sz w:val="24"/>
                <w:szCs w:val="24"/>
                <w:lang w:eastAsia="ru-RU"/>
              </w:rPr>
              <w:t>уменьшению затрат арендаторов на обслуживание здания</w:t>
            </w:r>
            <w:r w:rsidR="00C45625">
              <w:rPr>
                <w:rFonts w:ascii="Times New Roman" w:eastAsia="Times New Roman" w:hAnsi="Times New Roman"/>
                <w:sz w:val="24"/>
                <w:szCs w:val="24"/>
                <w:lang w:eastAsia="ru-RU"/>
              </w:rPr>
              <w:t>.</w:t>
            </w:r>
          </w:p>
        </w:tc>
      </w:tr>
      <w:tr w:rsidR="007A13A8" w:rsidRPr="005F356C" w:rsidTr="00547840">
        <w:trPr>
          <w:trHeight w:val="1452"/>
        </w:trPr>
        <w:tc>
          <w:tcPr>
            <w:tcW w:w="9321" w:type="dxa"/>
          </w:tcPr>
          <w:p w:rsidR="007A13A8" w:rsidRPr="005B6E50" w:rsidRDefault="007A13A8" w:rsidP="005B6E50">
            <w:pPr>
              <w:spacing w:after="0" w:line="240" w:lineRule="auto"/>
              <w:rPr>
                <w:rFonts w:ascii="Times New Roman" w:hAnsi="Times New Roman"/>
                <w:sz w:val="24"/>
                <w:szCs w:val="24"/>
                <w:lang w:eastAsia="ru-RU"/>
              </w:rPr>
            </w:pPr>
            <w:r w:rsidRPr="005B6E50">
              <w:rPr>
                <w:rFonts w:ascii="Times New Roman" w:hAnsi="Times New Roman"/>
                <w:sz w:val="24"/>
                <w:szCs w:val="24"/>
                <w:lang w:eastAsia="ru-RU"/>
              </w:rPr>
              <w:t>1.3. Контактная информация исполнителя регулирующего органа:</w:t>
            </w:r>
          </w:p>
          <w:p w:rsidR="007A13A8" w:rsidRPr="005B6E50" w:rsidRDefault="007A13A8" w:rsidP="005B6E50">
            <w:pPr>
              <w:spacing w:after="0" w:line="240" w:lineRule="auto"/>
              <w:rPr>
                <w:rFonts w:ascii="Times New Roman" w:hAnsi="Times New Roman"/>
                <w:sz w:val="24"/>
                <w:szCs w:val="24"/>
                <w:lang w:eastAsia="ru-RU"/>
              </w:rPr>
            </w:pPr>
            <w:r w:rsidRPr="005B6E50">
              <w:rPr>
                <w:rFonts w:ascii="Times New Roman" w:hAnsi="Times New Roman"/>
                <w:sz w:val="24"/>
                <w:szCs w:val="24"/>
                <w:lang w:eastAsia="ru-RU"/>
              </w:rPr>
              <w:t xml:space="preserve">Ф.И.О.: </w:t>
            </w:r>
            <w:r w:rsidR="00494651">
              <w:rPr>
                <w:rFonts w:ascii="Times New Roman" w:hAnsi="Times New Roman"/>
                <w:sz w:val="24"/>
                <w:szCs w:val="24"/>
                <w:lang w:eastAsia="ru-RU"/>
              </w:rPr>
              <w:t>Сиунова Ольга Владимировна</w:t>
            </w:r>
          </w:p>
          <w:p w:rsidR="007A13A8" w:rsidRPr="005B6E50" w:rsidRDefault="007A13A8" w:rsidP="00384F7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Должность: Заместитель председателя</w:t>
            </w:r>
            <w:r w:rsidR="00384F71">
              <w:rPr>
                <w:rFonts w:ascii="Times New Roman" w:hAnsi="Times New Roman"/>
                <w:sz w:val="24"/>
                <w:szCs w:val="24"/>
                <w:lang w:eastAsia="ru-RU"/>
              </w:rPr>
              <w:t xml:space="preserve"> Комитета</w:t>
            </w:r>
            <w:r>
              <w:rPr>
                <w:rFonts w:ascii="Times New Roman" w:hAnsi="Times New Roman"/>
                <w:sz w:val="24"/>
                <w:szCs w:val="24"/>
                <w:lang w:eastAsia="ru-RU"/>
              </w:rPr>
              <w:t xml:space="preserve">, начальник отдела </w:t>
            </w:r>
            <w:r w:rsidR="00384F71">
              <w:rPr>
                <w:rFonts w:ascii="Times New Roman" w:hAnsi="Times New Roman"/>
                <w:sz w:val="24"/>
                <w:szCs w:val="24"/>
                <w:lang w:eastAsia="ru-RU"/>
              </w:rPr>
              <w:t>муниципального имущества</w:t>
            </w:r>
            <w:r>
              <w:rPr>
                <w:rFonts w:ascii="Times New Roman" w:hAnsi="Times New Roman"/>
                <w:sz w:val="24"/>
                <w:szCs w:val="24"/>
                <w:lang w:eastAsia="ru-RU"/>
              </w:rPr>
              <w:t xml:space="preserve"> Комитета муниципальной собственности администрации Белоярского района</w:t>
            </w:r>
          </w:p>
          <w:p w:rsidR="007A13A8" w:rsidRPr="005B6E50" w:rsidRDefault="007A13A8" w:rsidP="005B6E50">
            <w:pPr>
              <w:spacing w:after="0" w:line="240" w:lineRule="auto"/>
              <w:rPr>
                <w:rFonts w:ascii="Times New Roman" w:hAnsi="Times New Roman"/>
                <w:sz w:val="24"/>
                <w:szCs w:val="24"/>
                <w:lang w:eastAsia="ru-RU"/>
              </w:rPr>
            </w:pPr>
            <w:r>
              <w:rPr>
                <w:rFonts w:ascii="Times New Roman" w:hAnsi="Times New Roman"/>
                <w:sz w:val="24"/>
                <w:szCs w:val="24"/>
                <w:lang w:eastAsia="ru-RU"/>
              </w:rPr>
              <w:t>Тел: 8 (34670) 2-</w:t>
            </w:r>
            <w:r w:rsidR="00494651">
              <w:rPr>
                <w:rFonts w:ascii="Times New Roman" w:hAnsi="Times New Roman"/>
                <w:sz w:val="24"/>
                <w:szCs w:val="24"/>
                <w:lang w:eastAsia="ru-RU"/>
              </w:rPr>
              <w:t>21-57</w:t>
            </w:r>
          </w:p>
          <w:p w:rsidR="007A13A8" w:rsidRPr="00DB67C3" w:rsidRDefault="007A13A8" w:rsidP="00494651">
            <w:pPr>
              <w:keepNext/>
              <w:framePr w:hSpace="180" w:wrap="around" w:vAnchor="text" w:hAnchor="margin" w:xAlign="center" w:y="212"/>
              <w:tabs>
                <w:tab w:val="left" w:pos="225"/>
              </w:tabs>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 xml:space="preserve">Адрес электронной почты: </w:t>
            </w:r>
            <w:proofErr w:type="spellStart"/>
            <w:r w:rsidR="00494651">
              <w:rPr>
                <w:rFonts w:ascii="Times New Roman" w:hAnsi="Times New Roman"/>
                <w:sz w:val="24"/>
                <w:szCs w:val="24"/>
                <w:lang w:val="en-US" w:eastAsia="ru-RU"/>
              </w:rPr>
              <w:t>SiunovaO</w:t>
            </w:r>
            <w:r>
              <w:rPr>
                <w:rFonts w:ascii="Times New Roman" w:hAnsi="Times New Roman"/>
                <w:sz w:val="24"/>
                <w:szCs w:val="24"/>
                <w:lang w:val="en-US" w:eastAsia="ru-RU"/>
              </w:rPr>
              <w:t>V</w:t>
            </w:r>
            <w:proofErr w:type="spellEnd"/>
            <w:r w:rsidRPr="00DB67C3">
              <w:rPr>
                <w:rFonts w:ascii="Times New Roman" w:hAnsi="Times New Roman"/>
                <w:sz w:val="24"/>
                <w:szCs w:val="24"/>
                <w:lang w:eastAsia="ru-RU"/>
              </w:rPr>
              <w:t>@</w:t>
            </w:r>
            <w:proofErr w:type="spellStart"/>
            <w:r>
              <w:rPr>
                <w:rFonts w:ascii="Times New Roman" w:hAnsi="Times New Roman"/>
                <w:sz w:val="24"/>
                <w:szCs w:val="24"/>
                <w:lang w:val="en-US" w:eastAsia="ru-RU"/>
              </w:rPr>
              <w:t>admbel</w:t>
            </w:r>
            <w:proofErr w:type="spellEnd"/>
            <w:r w:rsidRPr="00DB67C3">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p>
        </w:tc>
      </w:tr>
    </w:tbl>
    <w:p w:rsidR="007A13A8" w:rsidRPr="00DB67C3" w:rsidRDefault="007A13A8" w:rsidP="005B6E50">
      <w:pPr>
        <w:spacing w:after="0" w:line="240" w:lineRule="auto"/>
        <w:rPr>
          <w:rFonts w:ascii="Times New Roman" w:hAnsi="Times New Roman"/>
          <w:sz w:val="24"/>
          <w:szCs w:val="24"/>
          <w:lang w:eastAsia="ru-RU"/>
        </w:rPr>
      </w:pPr>
    </w:p>
    <w:p w:rsidR="007A13A8" w:rsidRPr="005B6E50" w:rsidRDefault="007A13A8" w:rsidP="005B6E50">
      <w:pPr>
        <w:spacing w:after="0" w:line="240" w:lineRule="auto"/>
        <w:jc w:val="center"/>
        <w:rPr>
          <w:rFonts w:ascii="Times New Roman" w:hAnsi="Times New Roman"/>
          <w:sz w:val="24"/>
          <w:szCs w:val="24"/>
          <w:lang w:eastAsia="ru-RU"/>
        </w:rPr>
      </w:pPr>
      <w:r w:rsidRPr="005B6E50">
        <w:rPr>
          <w:rFonts w:ascii="Times New Roman" w:hAnsi="Times New Roman"/>
          <w:sz w:val="24"/>
          <w:szCs w:val="24"/>
          <w:lang w:eastAsia="ru-RU"/>
        </w:rPr>
        <w:t>2. Характеристика существующей проблемной ситуации</w:t>
      </w:r>
    </w:p>
    <w:p w:rsidR="007A13A8" w:rsidRPr="005B6E50" w:rsidRDefault="007A13A8" w:rsidP="005B6E50">
      <w:pPr>
        <w:spacing w:after="0" w:line="240" w:lineRule="auto"/>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7A13A8" w:rsidRPr="005F356C" w:rsidTr="00547840">
        <w:trPr>
          <w:trHeight w:val="994"/>
        </w:trPr>
        <w:tc>
          <w:tcPr>
            <w:tcW w:w="9287" w:type="dxa"/>
          </w:tcPr>
          <w:p w:rsidR="007A13A8" w:rsidRPr="005B6E50" w:rsidRDefault="007A13A8" w:rsidP="005B6E50">
            <w:pPr>
              <w:spacing w:after="0" w:line="240" w:lineRule="auto"/>
              <w:jc w:val="both"/>
              <w:rPr>
                <w:rFonts w:ascii="Times New Roman" w:hAnsi="Times New Roman"/>
                <w:sz w:val="24"/>
                <w:szCs w:val="24"/>
                <w:lang w:eastAsia="ru-RU"/>
              </w:rPr>
            </w:pPr>
            <w:r w:rsidRPr="005B6E50">
              <w:rPr>
                <w:rFonts w:ascii="Times New Roman" w:hAnsi="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7A13A8" w:rsidRPr="005B6E50" w:rsidRDefault="00D8559A" w:rsidP="00E32DCC">
            <w:pPr>
              <w:spacing w:after="0" w:line="240" w:lineRule="auto"/>
              <w:jc w:val="both"/>
              <w:rPr>
                <w:rFonts w:ascii="Times New Roman" w:hAnsi="Times New Roman"/>
                <w:sz w:val="24"/>
                <w:szCs w:val="24"/>
                <w:lang w:eastAsia="ru-RU"/>
              </w:rPr>
            </w:pPr>
            <w:r w:rsidRPr="00D8559A">
              <w:rPr>
                <w:rFonts w:ascii="Times New Roman" w:eastAsia="Times New Roman" w:hAnsi="Times New Roman"/>
                <w:sz w:val="24"/>
                <w:szCs w:val="24"/>
                <w:lang w:eastAsia="ru-RU"/>
              </w:rPr>
              <w:t xml:space="preserve">Настоящее </w:t>
            </w:r>
            <w:r w:rsidRPr="00D8559A">
              <w:rPr>
                <w:rFonts w:ascii="Times New Roman" w:eastAsia="Times New Roman" w:hAnsi="Times New Roman"/>
                <w:sz w:val="24"/>
                <w:szCs w:val="24"/>
                <w:u w:val="single"/>
                <w:lang w:eastAsia="ru-RU"/>
              </w:rPr>
              <w:t>постановление администрации Белоярского района «</w:t>
            </w:r>
            <w:r w:rsidRPr="00D8559A">
              <w:rPr>
                <w:rFonts w:ascii="Times New Roman" w:eastAsia="Times New Roman" w:hAnsi="Times New Roman"/>
                <w:sz w:val="24"/>
                <w:szCs w:val="24"/>
                <w:u w:val="single"/>
              </w:rPr>
              <w:t xml:space="preserve">О внесении изменения в приложение </w:t>
            </w:r>
            <w:r w:rsidR="00384F71">
              <w:rPr>
                <w:rFonts w:ascii="Times New Roman" w:eastAsia="Times New Roman" w:hAnsi="Times New Roman"/>
                <w:sz w:val="24"/>
                <w:szCs w:val="24"/>
                <w:u w:val="single"/>
              </w:rPr>
              <w:t>1</w:t>
            </w:r>
            <w:r w:rsidRPr="00D8559A">
              <w:rPr>
                <w:rFonts w:ascii="Times New Roman" w:eastAsia="Times New Roman" w:hAnsi="Times New Roman"/>
                <w:sz w:val="24"/>
                <w:szCs w:val="24"/>
                <w:u w:val="single"/>
              </w:rPr>
              <w:t xml:space="preserve"> к постановлению администрации Белоярского района от 15 апреля 2014 года № 460» </w:t>
            </w:r>
            <w:r w:rsidRPr="00D8559A">
              <w:rPr>
                <w:rFonts w:ascii="Times New Roman" w:eastAsia="Times New Roman" w:hAnsi="Times New Roman"/>
                <w:sz w:val="24"/>
                <w:szCs w:val="24"/>
                <w:lang w:eastAsia="ru-RU"/>
              </w:rPr>
              <w:t xml:space="preserve">устанавливает </w:t>
            </w:r>
            <w:r w:rsidR="00C45625" w:rsidRPr="00C45625">
              <w:rPr>
                <w:rFonts w:ascii="Times New Roman" w:eastAsia="Times New Roman" w:hAnsi="Times New Roman"/>
                <w:sz w:val="24"/>
                <w:szCs w:val="24"/>
                <w:lang w:eastAsia="ru-RU"/>
              </w:rPr>
              <w:t>понижающий коэффициент при расчете арендной платы за пользование муниципальным имуществом физическим</w:t>
            </w:r>
            <w:r w:rsidR="00E32DCC">
              <w:rPr>
                <w:rFonts w:ascii="Times New Roman" w:eastAsia="Times New Roman" w:hAnsi="Times New Roman"/>
                <w:sz w:val="24"/>
                <w:szCs w:val="24"/>
                <w:lang w:eastAsia="ru-RU"/>
              </w:rPr>
              <w:t>и</w:t>
            </w:r>
            <w:r w:rsidR="00C45625" w:rsidRPr="00C45625">
              <w:rPr>
                <w:rFonts w:ascii="Times New Roman" w:eastAsia="Times New Roman" w:hAnsi="Times New Roman"/>
                <w:sz w:val="24"/>
                <w:szCs w:val="24"/>
                <w:lang w:eastAsia="ru-RU"/>
              </w:rPr>
              <w:t xml:space="preserve"> лицам</w:t>
            </w:r>
            <w:r w:rsidR="00E32DCC">
              <w:rPr>
                <w:rFonts w:ascii="Times New Roman" w:eastAsia="Times New Roman" w:hAnsi="Times New Roman"/>
                <w:sz w:val="24"/>
                <w:szCs w:val="24"/>
                <w:lang w:eastAsia="ru-RU"/>
              </w:rPr>
              <w:t>и</w:t>
            </w:r>
            <w:r w:rsidR="00C45625" w:rsidRPr="00C45625">
              <w:rPr>
                <w:rFonts w:ascii="Times New Roman" w:eastAsia="Times New Roman" w:hAnsi="Times New Roman"/>
                <w:sz w:val="24"/>
                <w:szCs w:val="24"/>
                <w:lang w:eastAsia="ru-RU"/>
              </w:rPr>
              <w:t>, не являющи</w:t>
            </w:r>
            <w:r w:rsidR="00E32DCC">
              <w:rPr>
                <w:rFonts w:ascii="Times New Roman" w:eastAsia="Times New Roman" w:hAnsi="Times New Roman"/>
                <w:sz w:val="24"/>
                <w:szCs w:val="24"/>
                <w:lang w:eastAsia="ru-RU"/>
              </w:rPr>
              <w:t>е</w:t>
            </w:r>
            <w:r w:rsidR="00C45625" w:rsidRPr="00C45625">
              <w:rPr>
                <w:rFonts w:ascii="Times New Roman" w:eastAsia="Times New Roman" w:hAnsi="Times New Roman"/>
                <w:sz w:val="24"/>
                <w:szCs w:val="24"/>
                <w:lang w:eastAsia="ru-RU"/>
              </w:rPr>
              <w:t>ся индивидуальными предпринимателями и применяющие специальный налоговый режим «Налог на профессиональный доход» и коэффициент обслуживания здания</w:t>
            </w:r>
            <w:r w:rsidR="00C45625">
              <w:rPr>
                <w:rFonts w:ascii="Times New Roman" w:eastAsia="Times New Roman" w:hAnsi="Times New Roman"/>
                <w:sz w:val="24"/>
                <w:szCs w:val="24"/>
                <w:lang w:eastAsia="ru-RU"/>
              </w:rPr>
              <w:t xml:space="preserve"> </w:t>
            </w:r>
            <w:r w:rsidRPr="00D8559A">
              <w:rPr>
                <w:rFonts w:ascii="Times New Roman" w:eastAsia="Times New Roman" w:hAnsi="Times New Roman"/>
                <w:sz w:val="24"/>
                <w:szCs w:val="24"/>
                <w:lang w:eastAsia="ru-RU"/>
              </w:rPr>
              <w:t xml:space="preserve">при расчете арендной платы за пользование </w:t>
            </w:r>
            <w:r w:rsidR="00384F71">
              <w:rPr>
                <w:rFonts w:ascii="Times New Roman" w:eastAsia="Times New Roman" w:hAnsi="Times New Roman"/>
                <w:sz w:val="24"/>
                <w:szCs w:val="24"/>
                <w:lang w:eastAsia="ru-RU"/>
              </w:rPr>
              <w:t>нежилыми помещениями</w:t>
            </w:r>
            <w:r w:rsidRPr="00D8559A">
              <w:rPr>
                <w:rFonts w:ascii="Times New Roman" w:eastAsia="Times New Roman" w:hAnsi="Times New Roman"/>
                <w:sz w:val="24"/>
                <w:szCs w:val="24"/>
                <w:lang w:eastAsia="ru-RU"/>
              </w:rPr>
              <w:t>, находящим</w:t>
            </w:r>
            <w:r w:rsidR="00384F71">
              <w:rPr>
                <w:rFonts w:ascii="Times New Roman" w:eastAsia="Times New Roman" w:hAnsi="Times New Roman"/>
                <w:sz w:val="24"/>
                <w:szCs w:val="24"/>
                <w:lang w:eastAsia="ru-RU"/>
              </w:rPr>
              <w:t>и</w:t>
            </w:r>
            <w:r w:rsidRPr="00D8559A">
              <w:rPr>
                <w:rFonts w:ascii="Times New Roman" w:eastAsia="Times New Roman" w:hAnsi="Times New Roman"/>
                <w:sz w:val="24"/>
                <w:szCs w:val="24"/>
                <w:lang w:eastAsia="ru-RU"/>
              </w:rPr>
              <w:t>ся в собственности Белоярского района, согласно утвержденному порядку предоставления в аренду имущества, являющегося собственностью муниципального образования Белоярский район.</w:t>
            </w:r>
          </w:p>
        </w:tc>
      </w:tr>
      <w:tr w:rsidR="007A13A8" w:rsidRPr="005F356C" w:rsidTr="00547840">
        <w:tc>
          <w:tcPr>
            <w:tcW w:w="9287" w:type="dxa"/>
          </w:tcPr>
          <w:p w:rsidR="007A13A8" w:rsidRPr="005B6E50" w:rsidRDefault="007A13A8" w:rsidP="005B6E50">
            <w:pPr>
              <w:spacing w:after="0" w:line="240" w:lineRule="auto"/>
              <w:rPr>
                <w:rFonts w:ascii="Times New Roman" w:hAnsi="Times New Roman"/>
                <w:sz w:val="24"/>
                <w:szCs w:val="24"/>
                <w:lang w:eastAsia="ru-RU"/>
              </w:rPr>
            </w:pPr>
            <w:r w:rsidRPr="005B6E50">
              <w:rPr>
                <w:rFonts w:ascii="Times New Roman" w:hAnsi="Times New Roman"/>
                <w:sz w:val="24"/>
                <w:szCs w:val="24"/>
                <w:lang w:eastAsia="ru-RU"/>
              </w:rPr>
              <w:t>2.2. Перечень действующих нормативных правовых актов Белоярского района (их положений), устанавливающих правовое регулирование:</w:t>
            </w:r>
          </w:p>
          <w:p w:rsidR="007A13A8" w:rsidRPr="000D7987" w:rsidRDefault="007A13A8" w:rsidP="00C45625">
            <w:pPr>
              <w:spacing w:after="0" w:line="240" w:lineRule="auto"/>
              <w:jc w:val="both"/>
              <w:rPr>
                <w:rFonts w:ascii="Times New Roman" w:hAnsi="Times New Roman"/>
                <w:sz w:val="24"/>
                <w:szCs w:val="24"/>
              </w:rPr>
            </w:pPr>
            <w:r>
              <w:rPr>
                <w:rFonts w:ascii="Times New Roman" w:hAnsi="Times New Roman"/>
                <w:sz w:val="24"/>
                <w:szCs w:val="24"/>
              </w:rPr>
              <w:t>П</w:t>
            </w:r>
            <w:r w:rsidRPr="000D7987">
              <w:rPr>
                <w:rFonts w:ascii="Times New Roman" w:hAnsi="Times New Roman"/>
                <w:sz w:val="24"/>
                <w:szCs w:val="24"/>
              </w:rPr>
              <w:t>остановлени</w:t>
            </w:r>
            <w:r>
              <w:rPr>
                <w:rFonts w:ascii="Times New Roman" w:hAnsi="Times New Roman"/>
                <w:sz w:val="24"/>
                <w:szCs w:val="24"/>
              </w:rPr>
              <w:t>е</w:t>
            </w:r>
            <w:r w:rsidRPr="000D7987">
              <w:rPr>
                <w:rFonts w:ascii="Times New Roman" w:hAnsi="Times New Roman"/>
                <w:sz w:val="24"/>
                <w:szCs w:val="24"/>
              </w:rPr>
              <w:t xml:space="preserve"> администрации Белоярского района от </w:t>
            </w:r>
            <w:r w:rsidR="00D8559A">
              <w:rPr>
                <w:rFonts w:ascii="Times New Roman" w:hAnsi="Times New Roman"/>
                <w:sz w:val="24"/>
                <w:szCs w:val="24"/>
              </w:rPr>
              <w:t>15 апреля 2014 года № 460 «</w:t>
            </w:r>
            <w:r w:rsidR="00D8559A" w:rsidRPr="00D8559A">
              <w:rPr>
                <w:rFonts w:ascii="Times New Roman" w:hAnsi="Times New Roman"/>
                <w:sz w:val="24"/>
                <w:szCs w:val="24"/>
              </w:rPr>
              <w:t>Об утверждении Порядк</w:t>
            </w:r>
            <w:r w:rsidR="00C45625">
              <w:rPr>
                <w:rFonts w:ascii="Times New Roman" w:hAnsi="Times New Roman"/>
                <w:sz w:val="24"/>
                <w:szCs w:val="24"/>
              </w:rPr>
              <w:t>ов</w:t>
            </w:r>
            <w:r w:rsidR="00D8559A" w:rsidRPr="00D8559A">
              <w:rPr>
                <w:rFonts w:ascii="Times New Roman" w:hAnsi="Times New Roman"/>
                <w:sz w:val="24"/>
                <w:szCs w:val="24"/>
              </w:rPr>
              <w:t xml:space="preserve"> расчета арендной платы за пользование имуществом</w:t>
            </w:r>
            <w:r w:rsidR="00D8559A">
              <w:rPr>
                <w:rFonts w:ascii="Times New Roman" w:hAnsi="Times New Roman"/>
                <w:sz w:val="24"/>
                <w:szCs w:val="24"/>
              </w:rPr>
              <w:t>, находящимся в собственности Белоярского района»</w:t>
            </w:r>
          </w:p>
        </w:tc>
      </w:tr>
      <w:tr w:rsidR="007A13A8" w:rsidRPr="005F356C" w:rsidTr="00547840">
        <w:tc>
          <w:tcPr>
            <w:tcW w:w="9287" w:type="dxa"/>
          </w:tcPr>
          <w:p w:rsidR="007A13A8" w:rsidRPr="005B6E50" w:rsidRDefault="007A13A8" w:rsidP="008E553C">
            <w:pPr>
              <w:spacing w:after="0" w:line="240" w:lineRule="auto"/>
              <w:jc w:val="both"/>
              <w:rPr>
                <w:rFonts w:ascii="Times New Roman" w:hAnsi="Times New Roman"/>
                <w:sz w:val="24"/>
                <w:szCs w:val="24"/>
                <w:lang w:eastAsia="ru-RU"/>
              </w:rPr>
            </w:pPr>
            <w:r w:rsidRPr="005B6E50">
              <w:rPr>
                <w:rFonts w:ascii="Times New Roman" w:hAnsi="Times New Roman"/>
                <w:sz w:val="24"/>
                <w:szCs w:val="24"/>
                <w:lang w:eastAsia="ru-RU"/>
              </w:rPr>
              <w:t>2.3. Выявление рисков, связанных с текущей ситуацией:</w:t>
            </w:r>
            <w:r>
              <w:rPr>
                <w:rFonts w:ascii="Times New Roman" w:hAnsi="Times New Roman"/>
                <w:sz w:val="24"/>
                <w:szCs w:val="24"/>
                <w:lang w:eastAsia="ru-RU"/>
              </w:rPr>
              <w:t xml:space="preserve"> Отсутствуют</w:t>
            </w:r>
          </w:p>
        </w:tc>
      </w:tr>
      <w:tr w:rsidR="007A13A8" w:rsidRPr="005F356C" w:rsidTr="00547840">
        <w:tc>
          <w:tcPr>
            <w:tcW w:w="9287" w:type="dxa"/>
          </w:tcPr>
          <w:p w:rsidR="007A13A8" w:rsidRPr="005B6E50" w:rsidRDefault="007A13A8" w:rsidP="00A109A9">
            <w:pPr>
              <w:spacing w:after="0" w:line="240" w:lineRule="auto"/>
              <w:jc w:val="both"/>
              <w:outlineLvl w:val="0"/>
              <w:rPr>
                <w:rFonts w:ascii="Times New Roman" w:hAnsi="Times New Roman"/>
                <w:sz w:val="24"/>
                <w:szCs w:val="24"/>
                <w:lang w:eastAsia="ru-RU"/>
              </w:rPr>
            </w:pPr>
            <w:r w:rsidRPr="005B6E50">
              <w:rPr>
                <w:rFonts w:ascii="Times New Roman" w:hAnsi="Times New Roman"/>
                <w:sz w:val="24"/>
                <w:szCs w:val="24"/>
                <w:lang w:eastAsia="ru-RU"/>
              </w:rPr>
              <w:t>2.4. Моделирование последствий, наступление которых возможно при отсутствии регулирования:</w:t>
            </w:r>
            <w:r w:rsidR="00A109A9">
              <w:rPr>
                <w:rFonts w:ascii="Times New Roman" w:hAnsi="Times New Roman"/>
                <w:sz w:val="24"/>
                <w:szCs w:val="24"/>
                <w:lang w:eastAsia="ru-RU"/>
              </w:rPr>
              <w:t xml:space="preserve"> </w:t>
            </w:r>
            <w:r w:rsidR="00D8559A">
              <w:rPr>
                <w:rFonts w:ascii="Times New Roman" w:eastAsia="Times New Roman" w:hAnsi="Times New Roman"/>
                <w:sz w:val="24"/>
                <w:szCs w:val="24"/>
                <w:lang w:eastAsia="ru-RU"/>
              </w:rPr>
              <w:t>снижение</w:t>
            </w:r>
            <w:r w:rsidR="00D8559A" w:rsidRPr="00D8559A">
              <w:rPr>
                <w:rFonts w:ascii="Times New Roman" w:eastAsia="Times New Roman" w:hAnsi="Times New Roman"/>
                <w:sz w:val="24"/>
                <w:szCs w:val="24"/>
                <w:lang w:eastAsia="ru-RU"/>
              </w:rPr>
              <w:t xml:space="preserve"> </w:t>
            </w:r>
            <w:r w:rsidR="00384F71">
              <w:rPr>
                <w:rFonts w:ascii="Times New Roman" w:eastAsia="Times New Roman" w:hAnsi="Times New Roman"/>
                <w:sz w:val="24"/>
                <w:szCs w:val="24"/>
                <w:lang w:eastAsia="ru-RU"/>
              </w:rPr>
              <w:t>устойчивого развития экономики и социальной стабильности</w:t>
            </w:r>
            <w:r w:rsidR="00A109A9">
              <w:rPr>
                <w:rFonts w:ascii="Times New Roman" w:eastAsia="Times New Roman" w:hAnsi="Times New Roman"/>
                <w:sz w:val="24"/>
                <w:szCs w:val="24"/>
                <w:lang w:eastAsia="ru-RU"/>
              </w:rPr>
              <w:t xml:space="preserve"> Белоярского района</w:t>
            </w:r>
          </w:p>
        </w:tc>
      </w:tr>
      <w:tr w:rsidR="007A13A8" w:rsidRPr="005F356C" w:rsidTr="00547840">
        <w:tc>
          <w:tcPr>
            <w:tcW w:w="9287" w:type="dxa"/>
          </w:tcPr>
          <w:p w:rsidR="007A13A8" w:rsidRDefault="007A13A8" w:rsidP="008E553C">
            <w:pPr>
              <w:spacing w:after="0" w:line="240" w:lineRule="auto"/>
              <w:jc w:val="both"/>
              <w:rPr>
                <w:rFonts w:ascii="Times New Roman" w:hAnsi="Times New Roman"/>
                <w:sz w:val="24"/>
                <w:szCs w:val="24"/>
                <w:lang w:eastAsia="ru-RU"/>
              </w:rPr>
            </w:pPr>
            <w:r w:rsidRPr="005B6E50">
              <w:rPr>
                <w:rFonts w:ascii="Times New Roman" w:hAnsi="Times New Roman"/>
                <w:sz w:val="24"/>
                <w:szCs w:val="24"/>
                <w:lang w:eastAsia="ru-RU"/>
              </w:rPr>
              <w:lastRenderedPageBreak/>
              <w:t>2.5.</w:t>
            </w:r>
            <w:r w:rsidRPr="005B6E50">
              <w:rPr>
                <w:rFonts w:ascii="Times New Roman" w:hAnsi="Times New Roman"/>
                <w:b/>
                <w:sz w:val="24"/>
                <w:szCs w:val="24"/>
                <w:lang w:eastAsia="ru-RU"/>
              </w:rPr>
              <w:t> </w:t>
            </w:r>
            <w:r w:rsidRPr="005B6E50">
              <w:rPr>
                <w:rFonts w:ascii="Times New Roman" w:hAnsi="Times New Roman"/>
                <w:sz w:val="24"/>
                <w:szCs w:val="24"/>
                <w:lang w:eastAsia="ru-RU"/>
              </w:rPr>
              <w:t>Источники данных:</w:t>
            </w:r>
          </w:p>
          <w:p w:rsidR="007A13A8" w:rsidRPr="005B6E50" w:rsidRDefault="00C110EE" w:rsidP="00C45625">
            <w:pPr>
              <w:pStyle w:val="ConsPlusNormal"/>
              <w:ind w:left="540"/>
              <w:jc w:val="both"/>
            </w:pPr>
            <w:r w:rsidRPr="00EB5983">
              <w:rPr>
                <w:rFonts w:eastAsia="Times New Roman"/>
              </w:rPr>
              <w:t>Федеральный закон Российской Федерации от 06.10.2003 года №131-ФЗ «Об общих принципах организации местного самоуправления в Российской Федерации»,</w:t>
            </w:r>
            <w:r>
              <w:rPr>
                <w:rFonts w:eastAsia="Times New Roman"/>
              </w:rPr>
              <w:t xml:space="preserve"> </w:t>
            </w:r>
            <w:r w:rsidR="00C45625" w:rsidRPr="00C45625">
              <w:rPr>
                <w:rFonts w:eastAsia="Times New Roman"/>
              </w:rPr>
              <w:t>решение Думы Белоярского района от 27 декабря 2016 года № 83 «Об утверждении Положения о порядке управления и распоряжения имуществом, находящимся в собственности муниципального образования Белоярский район»</w:t>
            </w:r>
          </w:p>
        </w:tc>
      </w:tr>
      <w:tr w:rsidR="007A13A8" w:rsidRPr="005F356C" w:rsidTr="00547840">
        <w:tc>
          <w:tcPr>
            <w:tcW w:w="9287" w:type="dxa"/>
          </w:tcPr>
          <w:p w:rsidR="007A13A8" w:rsidRPr="005B6E50" w:rsidRDefault="007A13A8" w:rsidP="008E553C">
            <w:pPr>
              <w:spacing w:after="0" w:line="240" w:lineRule="auto"/>
              <w:jc w:val="both"/>
              <w:rPr>
                <w:rFonts w:ascii="Times New Roman" w:hAnsi="Times New Roman"/>
                <w:sz w:val="24"/>
                <w:szCs w:val="24"/>
                <w:lang w:eastAsia="ru-RU"/>
              </w:rPr>
            </w:pPr>
            <w:r w:rsidRPr="005B6E50">
              <w:rPr>
                <w:rFonts w:ascii="Times New Roman" w:hAnsi="Times New Roman"/>
                <w:sz w:val="24"/>
                <w:szCs w:val="24"/>
                <w:lang w:eastAsia="ru-RU"/>
              </w:rPr>
              <w:t>2.6.</w:t>
            </w:r>
            <w:r w:rsidRPr="005B6E50">
              <w:rPr>
                <w:rFonts w:ascii="Times New Roman" w:hAnsi="Times New Roman"/>
                <w:b/>
                <w:sz w:val="24"/>
                <w:szCs w:val="24"/>
                <w:lang w:eastAsia="ru-RU"/>
              </w:rPr>
              <w:t> </w:t>
            </w:r>
            <w:r w:rsidRPr="005B6E50">
              <w:rPr>
                <w:rFonts w:ascii="Times New Roman" w:hAnsi="Times New Roman"/>
                <w:sz w:val="24"/>
                <w:szCs w:val="24"/>
                <w:lang w:eastAsia="ru-RU"/>
              </w:rPr>
              <w:t>Иная информация о проблеме:</w:t>
            </w:r>
            <w:r>
              <w:rPr>
                <w:rFonts w:ascii="Times New Roman" w:hAnsi="Times New Roman"/>
                <w:sz w:val="24"/>
                <w:szCs w:val="24"/>
                <w:lang w:eastAsia="ru-RU"/>
              </w:rPr>
              <w:t xml:space="preserve"> Отсутствует</w:t>
            </w:r>
          </w:p>
        </w:tc>
      </w:tr>
    </w:tbl>
    <w:p w:rsidR="007A13A8" w:rsidRPr="005B6E50" w:rsidRDefault="007A13A8" w:rsidP="005B6E50">
      <w:pPr>
        <w:spacing w:after="0" w:line="240" w:lineRule="auto"/>
        <w:jc w:val="center"/>
        <w:rPr>
          <w:rFonts w:ascii="Times New Roman" w:hAnsi="Times New Roman"/>
          <w:sz w:val="24"/>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3. Цели предлагаемого регулирования</w:t>
      </w:r>
    </w:p>
    <w:p w:rsidR="007A13A8" w:rsidRPr="005B6E50" w:rsidRDefault="007A13A8" w:rsidP="005B6E50">
      <w:pPr>
        <w:spacing w:after="0" w:line="240" w:lineRule="auto"/>
        <w:contextualSpacing/>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7A13A8" w:rsidRPr="005F356C" w:rsidTr="00547840">
        <w:tc>
          <w:tcPr>
            <w:tcW w:w="4928"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Наименование цели предлагаемого регулирования</w:t>
            </w:r>
          </w:p>
        </w:tc>
        <w:tc>
          <w:tcPr>
            <w:tcW w:w="4359"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Способ достижения целей и решения проблемной ситуации посредством предлагаемого регулирования</w:t>
            </w:r>
          </w:p>
        </w:tc>
      </w:tr>
      <w:tr w:rsidR="007A13A8" w:rsidRPr="005F356C" w:rsidTr="00547840">
        <w:tc>
          <w:tcPr>
            <w:tcW w:w="4928" w:type="dxa"/>
          </w:tcPr>
          <w:p w:rsidR="007A13A8" w:rsidRPr="005B6E50" w:rsidRDefault="00B96A11" w:rsidP="00B96A11">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Снижение арендной стоимости имущества, находящегося в собственности Белоярского района для повышения инвестиционной и экономической привлекательности</w:t>
            </w:r>
          </w:p>
        </w:tc>
        <w:tc>
          <w:tcPr>
            <w:tcW w:w="4359" w:type="dxa"/>
          </w:tcPr>
          <w:p w:rsidR="007A13A8" w:rsidRPr="005B6E50" w:rsidRDefault="00B96A11" w:rsidP="00C45625">
            <w:pPr>
              <w:spacing w:after="0" w:line="240" w:lineRule="auto"/>
              <w:contextualSpacing/>
              <w:jc w:val="both"/>
              <w:rPr>
                <w:rFonts w:ascii="Times New Roman" w:hAnsi="Times New Roman"/>
                <w:sz w:val="24"/>
                <w:szCs w:val="24"/>
                <w:lang w:eastAsia="ru-RU"/>
              </w:rPr>
            </w:pPr>
            <w:proofErr w:type="gramStart"/>
            <w:r>
              <w:rPr>
                <w:rFonts w:ascii="Times New Roman" w:hAnsi="Times New Roman"/>
                <w:sz w:val="24"/>
                <w:szCs w:val="24"/>
                <w:lang w:eastAsia="ru-RU"/>
              </w:rPr>
              <w:t>установление</w:t>
            </w:r>
            <w:proofErr w:type="gramEnd"/>
            <w:r w:rsidRPr="00B96A11">
              <w:rPr>
                <w:rFonts w:ascii="Times New Roman" w:hAnsi="Times New Roman"/>
                <w:sz w:val="24"/>
                <w:szCs w:val="24"/>
                <w:lang w:eastAsia="ru-RU"/>
              </w:rPr>
              <w:t xml:space="preserve"> понижающ</w:t>
            </w:r>
            <w:r w:rsidR="00C45625">
              <w:rPr>
                <w:rFonts w:ascii="Times New Roman" w:hAnsi="Times New Roman"/>
                <w:sz w:val="24"/>
                <w:szCs w:val="24"/>
                <w:lang w:eastAsia="ru-RU"/>
              </w:rPr>
              <w:t>его</w:t>
            </w:r>
            <w:r w:rsidRPr="00B96A11">
              <w:rPr>
                <w:rFonts w:ascii="Times New Roman" w:hAnsi="Times New Roman"/>
                <w:sz w:val="24"/>
                <w:szCs w:val="24"/>
                <w:lang w:eastAsia="ru-RU"/>
              </w:rPr>
              <w:t xml:space="preserve"> коэффициенты при расчете арендной платы за пользование указанным имуществом</w:t>
            </w:r>
          </w:p>
        </w:tc>
      </w:tr>
      <w:tr w:rsidR="00C45625" w:rsidRPr="005F356C" w:rsidTr="00547840">
        <w:tc>
          <w:tcPr>
            <w:tcW w:w="4928" w:type="dxa"/>
          </w:tcPr>
          <w:p w:rsidR="00C45625" w:rsidRDefault="00C45625" w:rsidP="00B96A11">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Снижение затрат арендаторов на содержание здания</w:t>
            </w:r>
          </w:p>
        </w:tc>
        <w:tc>
          <w:tcPr>
            <w:tcW w:w="4359" w:type="dxa"/>
          </w:tcPr>
          <w:p w:rsidR="00C45625" w:rsidRDefault="00C45625" w:rsidP="00C45625">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Установление коэффициента обслуживания здания и заключения арендодателем договора на оказание услуг по обслуживанию здания</w:t>
            </w:r>
          </w:p>
        </w:tc>
      </w:tr>
      <w:tr w:rsidR="007A13A8" w:rsidRPr="005F356C" w:rsidTr="00547840">
        <w:tc>
          <w:tcPr>
            <w:tcW w:w="9287" w:type="dxa"/>
            <w:gridSpan w:val="2"/>
          </w:tcPr>
          <w:p w:rsidR="007A13A8" w:rsidRPr="005B6E50" w:rsidRDefault="007A13A8" w:rsidP="00A7433F">
            <w:pPr>
              <w:tabs>
                <w:tab w:val="center" w:pos="4535"/>
                <w:tab w:val="left" w:pos="7545"/>
              </w:tabs>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Иная информация о целях предлагаемого регулирования:</w:t>
            </w:r>
            <w:r>
              <w:rPr>
                <w:rFonts w:ascii="Times New Roman" w:hAnsi="Times New Roman"/>
                <w:sz w:val="24"/>
                <w:szCs w:val="24"/>
                <w:lang w:eastAsia="ru-RU"/>
              </w:rPr>
              <w:t xml:space="preserve"> Отсутствует</w:t>
            </w:r>
          </w:p>
        </w:tc>
      </w:tr>
    </w:tbl>
    <w:p w:rsidR="007A13A8" w:rsidRPr="005B6E50" w:rsidRDefault="007A13A8" w:rsidP="005B6E50">
      <w:pPr>
        <w:spacing w:after="0" w:line="240" w:lineRule="auto"/>
        <w:contextualSpacing/>
        <w:jc w:val="center"/>
        <w:rPr>
          <w:rFonts w:ascii="Times New Roman" w:hAnsi="Times New Roman"/>
          <w:sz w:val="24"/>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4. Описание предлагаемого регулирования</w:t>
      </w: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и иных возможных способов решения проблемы</w:t>
      </w:r>
    </w:p>
    <w:p w:rsidR="007A13A8" w:rsidRPr="005B6E50" w:rsidRDefault="007A13A8" w:rsidP="005B6E50">
      <w:pPr>
        <w:spacing w:after="0" w:line="240" w:lineRule="auto"/>
        <w:contextualSpacing/>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7A13A8" w:rsidRPr="005F356C" w:rsidTr="00547840">
        <w:trPr>
          <w:trHeight w:val="923"/>
        </w:trPr>
        <w:tc>
          <w:tcPr>
            <w:tcW w:w="9287" w:type="dxa"/>
          </w:tcPr>
          <w:p w:rsidR="007A13A8" w:rsidRPr="009A1B53" w:rsidRDefault="007A13A8" w:rsidP="00E32DCC">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4.1. Описание предлагаемого способа решения проблемы и преодоления, связанных с ней негативных эффектов:</w:t>
            </w:r>
            <w:r>
              <w:rPr>
                <w:rFonts w:ascii="Times New Roman" w:hAnsi="Times New Roman"/>
                <w:sz w:val="24"/>
                <w:szCs w:val="24"/>
                <w:lang w:eastAsia="ru-RU"/>
              </w:rPr>
              <w:t xml:space="preserve"> </w:t>
            </w:r>
            <w:r w:rsidR="00835AA5">
              <w:rPr>
                <w:rFonts w:ascii="Times New Roman" w:hAnsi="Times New Roman"/>
                <w:sz w:val="24"/>
                <w:szCs w:val="24"/>
                <w:lang w:eastAsia="ru-RU"/>
              </w:rPr>
              <w:t>для</w:t>
            </w:r>
            <w:r w:rsidR="00835AA5" w:rsidRPr="00835AA5">
              <w:rPr>
                <w:rFonts w:ascii="Times New Roman" w:hAnsi="Times New Roman"/>
                <w:sz w:val="24"/>
                <w:szCs w:val="24"/>
                <w:lang w:eastAsia="ru-RU"/>
              </w:rPr>
              <w:t xml:space="preserve"> экономической привлекательности использовани</w:t>
            </w:r>
            <w:r w:rsidR="00A109A9">
              <w:rPr>
                <w:rFonts w:ascii="Times New Roman" w:hAnsi="Times New Roman"/>
                <w:sz w:val="24"/>
                <w:szCs w:val="24"/>
                <w:lang w:eastAsia="ru-RU"/>
              </w:rPr>
              <w:t>я</w:t>
            </w:r>
            <w:r w:rsidR="00835AA5" w:rsidRPr="00835AA5">
              <w:rPr>
                <w:rFonts w:ascii="Times New Roman" w:hAnsi="Times New Roman"/>
                <w:sz w:val="24"/>
                <w:szCs w:val="24"/>
                <w:lang w:eastAsia="ru-RU"/>
              </w:rPr>
              <w:t xml:space="preserve"> </w:t>
            </w:r>
            <w:r w:rsidR="00A109A9">
              <w:rPr>
                <w:rFonts w:ascii="Times New Roman" w:hAnsi="Times New Roman"/>
                <w:sz w:val="24"/>
                <w:szCs w:val="24"/>
                <w:lang w:eastAsia="ru-RU"/>
              </w:rPr>
              <w:t xml:space="preserve">имущества </w:t>
            </w:r>
            <w:r w:rsidR="00C45625" w:rsidRPr="00C45625">
              <w:rPr>
                <w:rFonts w:ascii="Times New Roman" w:hAnsi="Times New Roman"/>
                <w:sz w:val="24"/>
                <w:szCs w:val="24"/>
                <w:lang w:eastAsia="ru-RU"/>
              </w:rPr>
              <w:t>физическим</w:t>
            </w:r>
            <w:r w:rsidR="007F779F">
              <w:rPr>
                <w:rFonts w:ascii="Times New Roman" w:hAnsi="Times New Roman"/>
                <w:sz w:val="24"/>
                <w:szCs w:val="24"/>
                <w:lang w:eastAsia="ru-RU"/>
              </w:rPr>
              <w:t>и</w:t>
            </w:r>
            <w:r w:rsidR="00C45625" w:rsidRPr="00C45625">
              <w:rPr>
                <w:rFonts w:ascii="Times New Roman" w:hAnsi="Times New Roman"/>
                <w:sz w:val="24"/>
                <w:szCs w:val="24"/>
                <w:lang w:eastAsia="ru-RU"/>
              </w:rPr>
              <w:t xml:space="preserve"> лицам</w:t>
            </w:r>
            <w:r w:rsidR="007F779F">
              <w:rPr>
                <w:rFonts w:ascii="Times New Roman" w:hAnsi="Times New Roman"/>
                <w:sz w:val="24"/>
                <w:szCs w:val="24"/>
                <w:lang w:eastAsia="ru-RU"/>
              </w:rPr>
              <w:t>и</w:t>
            </w:r>
            <w:r w:rsidR="00C45625" w:rsidRPr="00C45625">
              <w:rPr>
                <w:rFonts w:ascii="Times New Roman" w:hAnsi="Times New Roman"/>
                <w:sz w:val="24"/>
                <w:szCs w:val="24"/>
                <w:lang w:eastAsia="ru-RU"/>
              </w:rPr>
              <w:t>, не являющи</w:t>
            </w:r>
            <w:r w:rsidR="00E32DCC">
              <w:rPr>
                <w:rFonts w:ascii="Times New Roman" w:hAnsi="Times New Roman"/>
                <w:sz w:val="24"/>
                <w:szCs w:val="24"/>
                <w:lang w:eastAsia="ru-RU"/>
              </w:rPr>
              <w:t>е</w:t>
            </w:r>
            <w:r w:rsidR="00C45625" w:rsidRPr="00C45625">
              <w:rPr>
                <w:rFonts w:ascii="Times New Roman" w:hAnsi="Times New Roman"/>
                <w:sz w:val="24"/>
                <w:szCs w:val="24"/>
                <w:lang w:eastAsia="ru-RU"/>
              </w:rPr>
              <w:t>ся индивидуальными предпринимателями и применяющие специальный налоговый режим «Налог на профессиональный доход»</w:t>
            </w:r>
            <w:r w:rsidR="00C45625">
              <w:rPr>
                <w:rFonts w:ascii="Times New Roman" w:hAnsi="Times New Roman"/>
                <w:sz w:val="24"/>
                <w:szCs w:val="24"/>
                <w:lang w:eastAsia="ru-RU"/>
              </w:rPr>
              <w:t xml:space="preserve"> и </w:t>
            </w:r>
            <w:r w:rsidR="007F779F">
              <w:rPr>
                <w:rFonts w:ascii="Times New Roman" w:hAnsi="Times New Roman"/>
                <w:sz w:val="24"/>
                <w:szCs w:val="24"/>
                <w:lang w:eastAsia="ru-RU"/>
              </w:rPr>
              <w:t>субъектам малого и среднего предпринимательства</w:t>
            </w:r>
            <w:r w:rsidR="00835AA5" w:rsidRPr="00835AA5">
              <w:rPr>
                <w:rFonts w:ascii="Times New Roman" w:hAnsi="Times New Roman"/>
                <w:sz w:val="24"/>
                <w:szCs w:val="24"/>
                <w:lang w:eastAsia="ru-RU"/>
              </w:rPr>
              <w:t xml:space="preserve">, в соответствии с чем, предлагаемый проект постановления администрации Белоярского района «О внесении изменения в приложение </w:t>
            </w:r>
            <w:r w:rsidR="00A109A9">
              <w:rPr>
                <w:rFonts w:ascii="Times New Roman" w:hAnsi="Times New Roman"/>
                <w:sz w:val="24"/>
                <w:szCs w:val="24"/>
                <w:lang w:eastAsia="ru-RU"/>
              </w:rPr>
              <w:t>1</w:t>
            </w:r>
            <w:r w:rsidR="00835AA5" w:rsidRPr="00835AA5">
              <w:rPr>
                <w:rFonts w:ascii="Times New Roman" w:hAnsi="Times New Roman"/>
                <w:sz w:val="24"/>
                <w:szCs w:val="24"/>
                <w:lang w:eastAsia="ru-RU"/>
              </w:rPr>
              <w:t xml:space="preserve"> к постановлению администрации Белоярского района  от 15 апреля 2014 года № 460» устанавливает понижающи</w:t>
            </w:r>
            <w:r w:rsidR="007F779F">
              <w:rPr>
                <w:rFonts w:ascii="Times New Roman" w:hAnsi="Times New Roman"/>
                <w:sz w:val="24"/>
                <w:szCs w:val="24"/>
                <w:lang w:eastAsia="ru-RU"/>
              </w:rPr>
              <w:t>й</w:t>
            </w:r>
            <w:r w:rsidR="00835AA5" w:rsidRPr="00835AA5">
              <w:rPr>
                <w:rFonts w:ascii="Times New Roman" w:hAnsi="Times New Roman"/>
                <w:sz w:val="24"/>
                <w:szCs w:val="24"/>
                <w:lang w:eastAsia="ru-RU"/>
              </w:rPr>
              <w:t xml:space="preserve"> коэффициент при расчете арендной платы за пользование указанным имуществом</w:t>
            </w:r>
            <w:r w:rsidR="007F779F">
              <w:rPr>
                <w:rFonts w:ascii="Times New Roman" w:hAnsi="Times New Roman"/>
                <w:sz w:val="24"/>
                <w:szCs w:val="24"/>
                <w:lang w:eastAsia="ru-RU"/>
              </w:rPr>
              <w:t xml:space="preserve"> и коэффициент обслуживания здания. </w:t>
            </w:r>
          </w:p>
        </w:tc>
      </w:tr>
      <w:tr w:rsidR="007A13A8" w:rsidRPr="005F356C" w:rsidTr="00547840">
        <w:tc>
          <w:tcPr>
            <w:tcW w:w="9287" w:type="dxa"/>
          </w:tcPr>
          <w:p w:rsidR="007A13A8" w:rsidRPr="005B6E50" w:rsidRDefault="007A13A8" w:rsidP="00A7433F">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r>
              <w:rPr>
                <w:rFonts w:ascii="Times New Roman" w:hAnsi="Times New Roman"/>
                <w:sz w:val="24"/>
                <w:szCs w:val="24"/>
                <w:lang w:eastAsia="ru-RU"/>
              </w:rPr>
              <w:t xml:space="preserve"> Отсутствует</w:t>
            </w:r>
          </w:p>
        </w:tc>
      </w:tr>
      <w:tr w:rsidR="007A13A8" w:rsidRPr="005F356C" w:rsidTr="00547840">
        <w:tc>
          <w:tcPr>
            <w:tcW w:w="9287" w:type="dxa"/>
          </w:tcPr>
          <w:p w:rsidR="007A13A8" w:rsidRDefault="007A13A8" w:rsidP="0002473C">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4.3. Обоснование выбора предлагаемого способа решения проблемы:</w:t>
            </w:r>
          </w:p>
          <w:p w:rsidR="007A13A8" w:rsidRPr="009A1B53" w:rsidRDefault="00B7679D" w:rsidP="007F779F">
            <w:pPr>
              <w:spacing w:after="0" w:line="240" w:lineRule="auto"/>
              <w:contextualSpacing/>
              <w:jc w:val="both"/>
              <w:rPr>
                <w:rFonts w:ascii="Times New Roman" w:hAnsi="Times New Roman"/>
                <w:sz w:val="24"/>
                <w:szCs w:val="24"/>
                <w:lang w:eastAsia="ru-RU"/>
              </w:rPr>
            </w:pPr>
            <w:r w:rsidRPr="00B7679D">
              <w:rPr>
                <w:rFonts w:ascii="Times New Roman" w:hAnsi="Times New Roman"/>
                <w:sz w:val="24"/>
                <w:szCs w:val="24"/>
                <w:lang w:eastAsia="ru-RU"/>
              </w:rPr>
              <w:t xml:space="preserve">Федеральный закон Российской Федерации от 06.10.2003 года №131-ФЗ «Об общих принципах организации местного самоуправления в Российской Федерации», </w:t>
            </w:r>
            <w:r w:rsidR="00A109A9" w:rsidRPr="00A109A9">
              <w:rPr>
                <w:rFonts w:ascii="Times New Roman" w:hAnsi="Times New Roman"/>
                <w:sz w:val="24"/>
                <w:szCs w:val="24"/>
                <w:lang w:eastAsia="ru-RU"/>
              </w:rPr>
              <w:t>Федеральный закон от 24.07.2007</w:t>
            </w:r>
            <w:r w:rsidR="00474F06">
              <w:rPr>
                <w:rFonts w:ascii="Times New Roman" w:hAnsi="Times New Roman"/>
                <w:sz w:val="24"/>
                <w:szCs w:val="24"/>
                <w:lang w:eastAsia="ru-RU"/>
              </w:rPr>
              <w:t xml:space="preserve"> года</w:t>
            </w:r>
            <w:r w:rsidR="00A109A9" w:rsidRPr="00A109A9">
              <w:rPr>
                <w:rFonts w:ascii="Times New Roman" w:hAnsi="Times New Roman"/>
                <w:sz w:val="24"/>
                <w:szCs w:val="24"/>
                <w:lang w:eastAsia="ru-RU"/>
              </w:rPr>
              <w:t xml:space="preserve"> </w:t>
            </w:r>
            <w:r w:rsidR="00A109A9">
              <w:rPr>
                <w:rFonts w:ascii="Times New Roman" w:hAnsi="Times New Roman"/>
                <w:sz w:val="24"/>
                <w:szCs w:val="24"/>
                <w:lang w:eastAsia="ru-RU"/>
              </w:rPr>
              <w:t>№</w:t>
            </w:r>
            <w:r w:rsidR="00A109A9" w:rsidRPr="00A109A9">
              <w:rPr>
                <w:rFonts w:ascii="Times New Roman" w:hAnsi="Times New Roman"/>
                <w:sz w:val="24"/>
                <w:szCs w:val="24"/>
                <w:lang w:eastAsia="ru-RU"/>
              </w:rPr>
              <w:t xml:space="preserve"> 209-ФЗ</w:t>
            </w:r>
            <w:r w:rsidR="00A109A9">
              <w:rPr>
                <w:rFonts w:ascii="Times New Roman" w:hAnsi="Times New Roman"/>
                <w:sz w:val="24"/>
                <w:szCs w:val="24"/>
                <w:lang w:eastAsia="ru-RU"/>
              </w:rPr>
              <w:t xml:space="preserve"> «</w:t>
            </w:r>
            <w:r w:rsidR="00A109A9" w:rsidRPr="00A109A9">
              <w:rPr>
                <w:rFonts w:ascii="Times New Roman" w:hAnsi="Times New Roman"/>
                <w:sz w:val="24"/>
                <w:szCs w:val="24"/>
                <w:lang w:eastAsia="ru-RU"/>
              </w:rPr>
              <w:t>О развитии малого и среднего предпринимательства в Российской Федерации</w:t>
            </w:r>
            <w:r w:rsidR="00A109A9">
              <w:rPr>
                <w:rFonts w:ascii="Times New Roman" w:hAnsi="Times New Roman"/>
                <w:sz w:val="24"/>
                <w:szCs w:val="24"/>
                <w:lang w:eastAsia="ru-RU"/>
              </w:rPr>
              <w:t>»,</w:t>
            </w:r>
            <w:r w:rsidR="00A109A9" w:rsidRPr="00A109A9">
              <w:rPr>
                <w:rFonts w:ascii="Times New Roman" w:hAnsi="Times New Roman"/>
                <w:sz w:val="24"/>
                <w:szCs w:val="24"/>
                <w:lang w:eastAsia="ru-RU"/>
              </w:rPr>
              <w:t xml:space="preserve"> </w:t>
            </w:r>
            <w:r w:rsidR="007F779F" w:rsidRPr="007F779F">
              <w:rPr>
                <w:rFonts w:ascii="Times New Roman" w:hAnsi="Times New Roman"/>
                <w:sz w:val="24"/>
                <w:szCs w:val="24"/>
                <w:lang w:eastAsia="ru-RU"/>
              </w:rPr>
              <w:t>решение Думы Белоярского района от 27 декабря 2016 года № 83 «Об утверждении Положения о порядке управления и распоряжения имуществом, находящимся в собственности муниципального образования Белоярский район»</w:t>
            </w:r>
          </w:p>
        </w:tc>
      </w:tr>
      <w:tr w:rsidR="007A13A8" w:rsidRPr="005F356C" w:rsidTr="00547840">
        <w:tc>
          <w:tcPr>
            <w:tcW w:w="9287" w:type="dxa"/>
          </w:tcPr>
          <w:p w:rsidR="007A13A8" w:rsidRPr="005B6E50" w:rsidRDefault="007A13A8" w:rsidP="0002473C">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4.4. Иная информация о предлагаемом способе решения проблемы:</w:t>
            </w:r>
            <w:r>
              <w:rPr>
                <w:rFonts w:ascii="Times New Roman" w:hAnsi="Times New Roman"/>
                <w:sz w:val="24"/>
                <w:szCs w:val="24"/>
                <w:lang w:eastAsia="ru-RU"/>
              </w:rPr>
              <w:t xml:space="preserve"> Отсутствует</w:t>
            </w:r>
          </w:p>
        </w:tc>
      </w:tr>
    </w:tbl>
    <w:p w:rsidR="007A13A8" w:rsidRPr="005B6E50" w:rsidRDefault="007A13A8" w:rsidP="005B6E50">
      <w:pPr>
        <w:spacing w:after="0" w:line="240" w:lineRule="auto"/>
        <w:contextualSpacing/>
        <w:jc w:val="center"/>
        <w:rPr>
          <w:rFonts w:ascii="Times New Roman" w:hAnsi="Times New Roman"/>
          <w:sz w:val="24"/>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5. Анализ выгод и издержек от реализации, предлагаемого способа регулирования</w:t>
      </w:r>
    </w:p>
    <w:p w:rsidR="007A13A8" w:rsidRPr="005B6E50" w:rsidRDefault="007A13A8" w:rsidP="005B6E50">
      <w:pPr>
        <w:spacing w:after="0" w:line="240" w:lineRule="auto"/>
        <w:contextualSpacing/>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7A13A8" w:rsidRPr="005F356C" w:rsidTr="00547840">
        <w:tc>
          <w:tcPr>
            <w:tcW w:w="9287"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7A13A8" w:rsidRPr="0002473C" w:rsidRDefault="003D5D56" w:rsidP="007F779F">
            <w:pPr>
              <w:spacing w:after="0" w:line="240" w:lineRule="auto"/>
              <w:contextualSpacing/>
              <w:jc w:val="both"/>
              <w:rPr>
                <w:rFonts w:ascii="Times New Roman" w:hAnsi="Times New Roman"/>
                <w:sz w:val="24"/>
                <w:szCs w:val="24"/>
                <w:lang w:eastAsia="ru-RU"/>
              </w:rPr>
            </w:pPr>
            <w:r w:rsidRPr="00DC53E6">
              <w:rPr>
                <w:rFonts w:ascii="Times New Roman" w:hAnsi="Times New Roman"/>
                <w:sz w:val="24"/>
                <w:szCs w:val="24"/>
                <w:lang w:eastAsia="ru-RU"/>
              </w:rPr>
              <w:t>Юридические лица независимо от их форм собственности</w:t>
            </w:r>
            <w:r w:rsidR="007F779F">
              <w:rPr>
                <w:rFonts w:ascii="Times New Roman" w:hAnsi="Times New Roman"/>
                <w:sz w:val="24"/>
                <w:szCs w:val="24"/>
                <w:lang w:eastAsia="ru-RU"/>
              </w:rPr>
              <w:t xml:space="preserve">, </w:t>
            </w:r>
            <w:r w:rsidRPr="00DC53E6">
              <w:rPr>
                <w:rFonts w:ascii="Times New Roman" w:hAnsi="Times New Roman"/>
                <w:sz w:val="24"/>
                <w:szCs w:val="24"/>
                <w:lang w:eastAsia="ru-RU"/>
              </w:rPr>
              <w:t>индивидуальные предприниматели</w:t>
            </w:r>
            <w:r w:rsidR="007F779F">
              <w:rPr>
                <w:rFonts w:ascii="Times New Roman" w:hAnsi="Times New Roman"/>
                <w:sz w:val="24"/>
                <w:szCs w:val="24"/>
                <w:lang w:eastAsia="ru-RU"/>
              </w:rPr>
              <w:t xml:space="preserve"> и </w:t>
            </w:r>
            <w:r w:rsidR="007F779F" w:rsidRPr="007F779F">
              <w:rPr>
                <w:rFonts w:ascii="Times New Roman" w:hAnsi="Times New Roman"/>
                <w:sz w:val="24"/>
                <w:szCs w:val="24"/>
                <w:lang w:eastAsia="ru-RU"/>
              </w:rPr>
              <w:t>физически</w:t>
            </w:r>
            <w:r w:rsidR="007F779F">
              <w:rPr>
                <w:rFonts w:ascii="Times New Roman" w:hAnsi="Times New Roman"/>
                <w:sz w:val="24"/>
                <w:szCs w:val="24"/>
                <w:lang w:eastAsia="ru-RU"/>
              </w:rPr>
              <w:t>е</w:t>
            </w:r>
            <w:r w:rsidR="007F779F" w:rsidRPr="007F779F">
              <w:rPr>
                <w:rFonts w:ascii="Times New Roman" w:hAnsi="Times New Roman"/>
                <w:sz w:val="24"/>
                <w:szCs w:val="24"/>
                <w:lang w:eastAsia="ru-RU"/>
              </w:rPr>
              <w:t xml:space="preserve"> лица, не являющи</w:t>
            </w:r>
            <w:r w:rsidR="007F779F">
              <w:rPr>
                <w:rFonts w:ascii="Times New Roman" w:hAnsi="Times New Roman"/>
                <w:sz w:val="24"/>
                <w:szCs w:val="24"/>
                <w:lang w:eastAsia="ru-RU"/>
              </w:rPr>
              <w:t>е</w:t>
            </w:r>
            <w:r w:rsidR="007F779F" w:rsidRPr="007F779F">
              <w:rPr>
                <w:rFonts w:ascii="Times New Roman" w:hAnsi="Times New Roman"/>
                <w:sz w:val="24"/>
                <w:szCs w:val="24"/>
                <w:lang w:eastAsia="ru-RU"/>
              </w:rPr>
              <w:t>ся индивидуальными предпринимателями и применяющие специальный налоговый режим «Налог на профессиональный доход»</w:t>
            </w:r>
          </w:p>
        </w:tc>
      </w:tr>
      <w:tr w:rsidR="007A13A8" w:rsidRPr="005F356C" w:rsidTr="00547840">
        <w:tc>
          <w:tcPr>
            <w:tcW w:w="9287" w:type="dxa"/>
          </w:tcPr>
          <w:p w:rsidR="007A13A8" w:rsidRPr="0002473C" w:rsidRDefault="007A13A8" w:rsidP="00663BF9">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r w:rsidR="00663BF9">
              <w:rPr>
                <w:rFonts w:ascii="Times New Roman" w:hAnsi="Times New Roman"/>
                <w:sz w:val="24"/>
                <w:szCs w:val="24"/>
                <w:lang w:eastAsia="ru-RU"/>
              </w:rPr>
              <w:t xml:space="preserve"> прогнозируемая оценка негативного воздействия отсутствует.</w:t>
            </w:r>
          </w:p>
        </w:tc>
      </w:tr>
      <w:tr w:rsidR="007A13A8" w:rsidRPr="005F356C" w:rsidTr="00547840">
        <w:tc>
          <w:tcPr>
            <w:tcW w:w="9287"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7A13A8" w:rsidRPr="005B6E50" w:rsidRDefault="007A13A8" w:rsidP="00E32DCC">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Повышение </w:t>
            </w:r>
            <w:r w:rsidR="00A109A9">
              <w:rPr>
                <w:rFonts w:ascii="Times New Roman" w:hAnsi="Times New Roman"/>
                <w:sz w:val="24"/>
                <w:szCs w:val="24"/>
                <w:lang w:eastAsia="ru-RU"/>
              </w:rPr>
              <w:t>экономического</w:t>
            </w:r>
            <w:r>
              <w:rPr>
                <w:rFonts w:ascii="Times New Roman" w:hAnsi="Times New Roman"/>
                <w:sz w:val="24"/>
                <w:szCs w:val="24"/>
                <w:lang w:eastAsia="ru-RU"/>
              </w:rPr>
              <w:t xml:space="preserve"> и </w:t>
            </w:r>
            <w:r w:rsidR="00A109A9">
              <w:rPr>
                <w:rFonts w:ascii="Times New Roman" w:hAnsi="Times New Roman"/>
                <w:sz w:val="24"/>
                <w:szCs w:val="24"/>
                <w:lang w:eastAsia="ru-RU"/>
              </w:rPr>
              <w:t>социального</w:t>
            </w:r>
            <w:r>
              <w:rPr>
                <w:rFonts w:ascii="Times New Roman" w:hAnsi="Times New Roman"/>
                <w:sz w:val="24"/>
                <w:szCs w:val="24"/>
                <w:lang w:eastAsia="ru-RU"/>
              </w:rPr>
              <w:t xml:space="preserve"> потенциала Белоярского района, снижение затрат </w:t>
            </w:r>
            <w:r w:rsidR="007F779F" w:rsidRPr="007F779F">
              <w:rPr>
                <w:rFonts w:ascii="Times New Roman" w:hAnsi="Times New Roman"/>
                <w:sz w:val="24"/>
                <w:szCs w:val="24"/>
                <w:lang w:eastAsia="ru-RU"/>
              </w:rPr>
              <w:t>физическим лицам, не являющи</w:t>
            </w:r>
            <w:r w:rsidR="00E32DCC">
              <w:rPr>
                <w:rFonts w:ascii="Times New Roman" w:hAnsi="Times New Roman"/>
                <w:sz w:val="24"/>
                <w:szCs w:val="24"/>
                <w:lang w:eastAsia="ru-RU"/>
              </w:rPr>
              <w:t>е</w:t>
            </w:r>
            <w:bookmarkStart w:id="0" w:name="_GoBack"/>
            <w:bookmarkEnd w:id="0"/>
            <w:r w:rsidR="007F779F" w:rsidRPr="007F779F">
              <w:rPr>
                <w:rFonts w:ascii="Times New Roman" w:hAnsi="Times New Roman"/>
                <w:sz w:val="24"/>
                <w:szCs w:val="24"/>
                <w:lang w:eastAsia="ru-RU"/>
              </w:rPr>
              <w:t>ся индивидуальными предпринимателями и применяющие специальный налоговый режим «Налог на профессиональный доход»</w:t>
            </w:r>
            <w:r>
              <w:rPr>
                <w:rFonts w:ascii="Times New Roman" w:hAnsi="Times New Roman"/>
                <w:sz w:val="24"/>
                <w:szCs w:val="24"/>
                <w:lang w:eastAsia="ru-RU"/>
              </w:rPr>
              <w:t xml:space="preserve"> на арендную плату за </w:t>
            </w:r>
            <w:r w:rsidR="003D5D56">
              <w:rPr>
                <w:rFonts w:ascii="Times New Roman" w:hAnsi="Times New Roman"/>
                <w:sz w:val="24"/>
                <w:szCs w:val="24"/>
                <w:lang w:eastAsia="ru-RU"/>
              </w:rPr>
              <w:t>пользование имуществом, находящимся в собственности Белоярского района</w:t>
            </w:r>
            <w:r w:rsidR="007F779F">
              <w:rPr>
                <w:rFonts w:ascii="Times New Roman" w:hAnsi="Times New Roman"/>
                <w:sz w:val="24"/>
                <w:szCs w:val="24"/>
                <w:lang w:eastAsia="ru-RU"/>
              </w:rPr>
              <w:t xml:space="preserve"> и с</w:t>
            </w:r>
            <w:r w:rsidR="007F779F" w:rsidRPr="007F779F">
              <w:rPr>
                <w:rFonts w:ascii="Times New Roman" w:hAnsi="Times New Roman"/>
                <w:sz w:val="24"/>
                <w:szCs w:val="24"/>
                <w:lang w:eastAsia="ru-RU"/>
              </w:rPr>
              <w:t>нижение затрат арендаторов на содержание здания</w:t>
            </w:r>
          </w:p>
        </w:tc>
      </w:tr>
      <w:tr w:rsidR="007A13A8" w:rsidRPr="005F356C" w:rsidTr="00547840">
        <w:tc>
          <w:tcPr>
            <w:tcW w:w="9287" w:type="dxa"/>
          </w:tcPr>
          <w:p w:rsidR="007A13A8" w:rsidRPr="005B6E50" w:rsidRDefault="007A13A8" w:rsidP="005B6E50">
            <w:pPr>
              <w:keepNext/>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5.4. Источники данных:</w:t>
            </w:r>
          </w:p>
          <w:p w:rsidR="007A13A8" w:rsidRPr="005B6E50" w:rsidRDefault="003D5D56" w:rsidP="009A1B53">
            <w:pPr>
              <w:spacing w:after="0" w:line="240" w:lineRule="auto"/>
              <w:contextualSpacing/>
              <w:jc w:val="both"/>
              <w:rPr>
                <w:rFonts w:ascii="Times New Roman" w:hAnsi="Times New Roman"/>
                <w:sz w:val="24"/>
                <w:szCs w:val="24"/>
                <w:lang w:eastAsia="ru-RU"/>
              </w:rPr>
            </w:pPr>
            <w:r w:rsidRPr="00B7679D">
              <w:rPr>
                <w:rFonts w:ascii="Times New Roman" w:hAnsi="Times New Roman"/>
                <w:sz w:val="24"/>
                <w:szCs w:val="24"/>
                <w:lang w:eastAsia="ru-RU"/>
              </w:rPr>
              <w:t xml:space="preserve">Федеральный закон Российской Федерации от 06.10.2003 года №131-ФЗ «Об общих принципах организации местного самоуправления в Российской Федерации», </w:t>
            </w:r>
            <w:r w:rsidR="00474F06" w:rsidRPr="00474F06">
              <w:rPr>
                <w:rFonts w:ascii="Times New Roman" w:hAnsi="Times New Roman"/>
                <w:sz w:val="24"/>
                <w:szCs w:val="24"/>
                <w:lang w:eastAsia="ru-RU"/>
              </w:rPr>
              <w:t>Федеральный закон от 24.07.2007</w:t>
            </w:r>
            <w:r w:rsidR="00474F06">
              <w:rPr>
                <w:rFonts w:ascii="Times New Roman" w:hAnsi="Times New Roman"/>
                <w:sz w:val="24"/>
                <w:szCs w:val="24"/>
                <w:lang w:eastAsia="ru-RU"/>
              </w:rPr>
              <w:t xml:space="preserve"> года</w:t>
            </w:r>
            <w:r w:rsidR="00474F06" w:rsidRPr="00474F06">
              <w:rPr>
                <w:rFonts w:ascii="Times New Roman" w:hAnsi="Times New Roman"/>
                <w:sz w:val="24"/>
                <w:szCs w:val="24"/>
                <w:lang w:eastAsia="ru-RU"/>
              </w:rPr>
              <w:t xml:space="preserve"> № 209-ФЗ «О развитии малого и среднего предпринимательства в Российской Федерации», </w:t>
            </w:r>
            <w:r w:rsidR="007F779F" w:rsidRPr="007F779F">
              <w:rPr>
                <w:rFonts w:ascii="Times New Roman" w:hAnsi="Times New Roman"/>
                <w:sz w:val="24"/>
                <w:szCs w:val="24"/>
                <w:lang w:eastAsia="ru-RU"/>
              </w:rPr>
              <w:t>решение Думы Белоярского района от 27 декабря 2016 года № 83 «Об утверждении Положения о порядке управления и распоряжения имуществом, находящимся в собственности муниципального образования Белоярский район»</w:t>
            </w:r>
          </w:p>
        </w:tc>
      </w:tr>
    </w:tbl>
    <w:p w:rsidR="007A13A8" w:rsidRPr="005B6E50" w:rsidRDefault="007A13A8" w:rsidP="005B6E50">
      <w:pPr>
        <w:spacing w:after="0" w:line="240" w:lineRule="auto"/>
        <w:contextualSpacing/>
        <w:jc w:val="center"/>
        <w:rPr>
          <w:rFonts w:ascii="Times New Roman" w:hAnsi="Times New Roman"/>
          <w:sz w:val="20"/>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6. Оценка соответствующих расходов (возможных поступлений)</w:t>
      </w: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Бюджета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устанавливаемых (изменяемых) обязанностей, ограничений или запретов, тыс. руб.</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2967"/>
        <w:gridCol w:w="3415"/>
      </w:tblGrid>
      <w:tr w:rsidR="007A13A8" w:rsidRPr="005F356C" w:rsidTr="009147D3">
        <w:tc>
          <w:tcPr>
            <w:tcW w:w="3095" w:type="dxa"/>
          </w:tcPr>
          <w:p w:rsidR="007A13A8" w:rsidRPr="005B6E50" w:rsidRDefault="007A13A8" w:rsidP="005B6E50">
            <w:pPr>
              <w:spacing w:after="0" w:line="240" w:lineRule="auto"/>
              <w:contextualSpacing/>
              <w:jc w:val="both"/>
              <w:rPr>
                <w:rFonts w:ascii="Times New Roman" w:hAnsi="Times New Roman"/>
                <w:color w:val="000000"/>
                <w:sz w:val="24"/>
                <w:szCs w:val="24"/>
                <w:vertAlign w:val="superscript"/>
                <w:lang w:eastAsia="ru-RU"/>
              </w:rPr>
            </w:pPr>
            <w:r w:rsidRPr="005B6E50">
              <w:rPr>
                <w:rFonts w:ascii="Times New Roman" w:hAnsi="Times New Roman"/>
                <w:color w:val="000000"/>
                <w:sz w:val="24"/>
                <w:szCs w:val="24"/>
                <w:lang w:eastAsia="ru-RU"/>
              </w:rPr>
              <w:t>Наименование функции, полномочия, обязанности или права</w:t>
            </w:r>
          </w:p>
        </w:tc>
        <w:tc>
          <w:tcPr>
            <w:tcW w:w="2967" w:type="dxa"/>
          </w:tcPr>
          <w:p w:rsidR="007A13A8" w:rsidRPr="005B6E50" w:rsidRDefault="007A13A8" w:rsidP="005B6E50">
            <w:pPr>
              <w:spacing w:after="0" w:line="240" w:lineRule="auto"/>
              <w:contextualSpacing/>
              <w:jc w:val="both"/>
              <w:rPr>
                <w:rFonts w:ascii="Times New Roman" w:hAnsi="Times New Roman"/>
                <w:color w:val="000000"/>
                <w:sz w:val="24"/>
                <w:szCs w:val="24"/>
                <w:lang w:eastAsia="ru-RU"/>
              </w:rPr>
            </w:pPr>
            <w:r w:rsidRPr="005B6E50">
              <w:rPr>
                <w:rFonts w:ascii="Times New Roman" w:hAnsi="Times New Roman"/>
                <w:color w:val="000000"/>
                <w:sz w:val="24"/>
                <w:szCs w:val="24"/>
                <w:lang w:eastAsia="ru-RU"/>
              </w:rPr>
              <w:t>Описание видов расходов (возможных поступлений)</w:t>
            </w:r>
          </w:p>
        </w:tc>
        <w:tc>
          <w:tcPr>
            <w:tcW w:w="3415" w:type="dxa"/>
          </w:tcPr>
          <w:p w:rsidR="007A13A8" w:rsidRPr="005B6E50" w:rsidRDefault="007A13A8" w:rsidP="005B6E50">
            <w:pPr>
              <w:spacing w:after="0" w:line="240" w:lineRule="auto"/>
              <w:contextualSpacing/>
              <w:jc w:val="both"/>
              <w:rPr>
                <w:rFonts w:ascii="Times New Roman" w:hAnsi="Times New Roman"/>
                <w:color w:val="000000"/>
                <w:sz w:val="24"/>
                <w:szCs w:val="24"/>
                <w:lang w:eastAsia="ru-RU"/>
              </w:rPr>
            </w:pPr>
            <w:r w:rsidRPr="005B6E50">
              <w:rPr>
                <w:rFonts w:ascii="Times New Roman" w:hAnsi="Times New Roman"/>
                <w:color w:val="000000"/>
                <w:sz w:val="24"/>
                <w:szCs w:val="24"/>
                <w:lang w:eastAsia="ru-RU"/>
              </w:rPr>
              <w:t>Объем возможных расходов (поступлений)</w:t>
            </w:r>
          </w:p>
        </w:tc>
      </w:tr>
      <w:tr w:rsidR="007A13A8" w:rsidRPr="005F356C" w:rsidTr="009147D3">
        <w:trPr>
          <w:trHeight w:val="289"/>
        </w:trPr>
        <w:tc>
          <w:tcPr>
            <w:tcW w:w="9477" w:type="dxa"/>
            <w:gridSpan w:val="3"/>
          </w:tcPr>
          <w:p w:rsidR="007A13A8" w:rsidRPr="005B6E50" w:rsidRDefault="007A13A8" w:rsidP="005B6E50">
            <w:pPr>
              <w:numPr>
                <w:ilvl w:val="0"/>
                <w:numId w:val="1"/>
              </w:numPr>
              <w:tabs>
                <w:tab w:val="left" w:pos="0"/>
              </w:tabs>
              <w:spacing w:after="0" w:line="240" w:lineRule="auto"/>
              <w:jc w:val="both"/>
              <w:rPr>
                <w:rFonts w:ascii="Times New Roman" w:hAnsi="Times New Roman"/>
                <w:sz w:val="24"/>
                <w:szCs w:val="24"/>
                <w:lang w:eastAsia="ru-RU"/>
              </w:rPr>
            </w:pPr>
            <w:r w:rsidRPr="005B6E50">
              <w:rPr>
                <w:rFonts w:ascii="Times New Roman" w:hAnsi="Times New Roman"/>
                <w:sz w:val="24"/>
                <w:szCs w:val="24"/>
                <w:lang w:eastAsia="ru-RU"/>
              </w:rPr>
              <w:t xml:space="preserve"> </w:t>
            </w:r>
            <w:r>
              <w:rPr>
                <w:rFonts w:ascii="Times New Roman" w:hAnsi="Times New Roman"/>
                <w:sz w:val="24"/>
                <w:szCs w:val="24"/>
                <w:lang w:eastAsia="ru-RU"/>
              </w:rPr>
              <w:t>Комитет муниципальной собственности</w:t>
            </w:r>
            <w:r w:rsidRPr="005B6E50">
              <w:rPr>
                <w:rFonts w:ascii="Times New Roman" w:hAnsi="Times New Roman"/>
                <w:sz w:val="24"/>
                <w:szCs w:val="24"/>
                <w:lang w:eastAsia="ru-RU"/>
              </w:rPr>
              <w:t xml:space="preserve"> администрации Белоярского района</w:t>
            </w:r>
          </w:p>
        </w:tc>
      </w:tr>
      <w:tr w:rsidR="007A13A8" w:rsidRPr="005F356C" w:rsidTr="009147D3">
        <w:trPr>
          <w:trHeight w:val="549"/>
        </w:trPr>
        <w:tc>
          <w:tcPr>
            <w:tcW w:w="3095" w:type="dxa"/>
            <w:vMerge w:val="restart"/>
          </w:tcPr>
          <w:p w:rsidR="007A13A8" w:rsidRPr="005B6E50" w:rsidRDefault="007A13A8" w:rsidP="00474F0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Предоставление </w:t>
            </w:r>
            <w:r w:rsidR="003D5D56">
              <w:rPr>
                <w:rFonts w:ascii="Times New Roman" w:hAnsi="Times New Roman"/>
                <w:sz w:val="24"/>
                <w:szCs w:val="24"/>
                <w:lang w:eastAsia="ru-RU"/>
              </w:rPr>
              <w:t>в аренду муниципального имуще</w:t>
            </w:r>
            <w:r w:rsidR="00474F06">
              <w:rPr>
                <w:rFonts w:ascii="Times New Roman" w:hAnsi="Times New Roman"/>
                <w:sz w:val="24"/>
                <w:szCs w:val="24"/>
                <w:lang w:eastAsia="ru-RU"/>
              </w:rPr>
              <w:t>с</w:t>
            </w:r>
            <w:r w:rsidR="003D5D56">
              <w:rPr>
                <w:rFonts w:ascii="Times New Roman" w:hAnsi="Times New Roman"/>
                <w:sz w:val="24"/>
                <w:szCs w:val="24"/>
                <w:lang w:eastAsia="ru-RU"/>
              </w:rPr>
              <w:t>тва</w:t>
            </w:r>
          </w:p>
        </w:tc>
        <w:tc>
          <w:tcPr>
            <w:tcW w:w="2967" w:type="dxa"/>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Единовременные расходы (в год возникновения):</w:t>
            </w:r>
          </w:p>
        </w:tc>
        <w:tc>
          <w:tcPr>
            <w:tcW w:w="3415" w:type="dxa"/>
          </w:tcPr>
          <w:p w:rsidR="007A13A8" w:rsidRPr="005B6E50" w:rsidRDefault="007A13A8" w:rsidP="0081689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Отсутствуют</w:t>
            </w:r>
          </w:p>
        </w:tc>
      </w:tr>
      <w:tr w:rsidR="007A13A8" w:rsidRPr="005F356C" w:rsidTr="009147D3">
        <w:trPr>
          <w:trHeight w:val="557"/>
        </w:trPr>
        <w:tc>
          <w:tcPr>
            <w:tcW w:w="3095" w:type="dxa"/>
            <w:vMerge/>
          </w:tcPr>
          <w:p w:rsidR="007A13A8" w:rsidRPr="005B6E50" w:rsidRDefault="007A13A8" w:rsidP="005B6E50">
            <w:pPr>
              <w:spacing w:after="0" w:line="240" w:lineRule="auto"/>
              <w:contextualSpacing/>
              <w:jc w:val="center"/>
              <w:rPr>
                <w:rFonts w:ascii="Times New Roman" w:hAnsi="Times New Roman"/>
                <w:sz w:val="24"/>
                <w:szCs w:val="24"/>
                <w:lang w:eastAsia="ru-RU"/>
              </w:rPr>
            </w:pPr>
          </w:p>
        </w:tc>
        <w:tc>
          <w:tcPr>
            <w:tcW w:w="2967" w:type="dxa"/>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Периодические расходы за период:</w:t>
            </w:r>
          </w:p>
        </w:tc>
        <w:tc>
          <w:tcPr>
            <w:tcW w:w="3415" w:type="dxa"/>
          </w:tcPr>
          <w:p w:rsidR="007A13A8" w:rsidRPr="005B6E50" w:rsidRDefault="007F779F" w:rsidP="007F779F">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Стоимость услуг по обслуживанию здания</w:t>
            </w:r>
          </w:p>
        </w:tc>
      </w:tr>
      <w:tr w:rsidR="007A13A8" w:rsidRPr="005F356C" w:rsidTr="009147D3">
        <w:trPr>
          <w:trHeight w:val="565"/>
        </w:trPr>
        <w:tc>
          <w:tcPr>
            <w:tcW w:w="3095" w:type="dxa"/>
            <w:vMerge/>
          </w:tcPr>
          <w:p w:rsidR="007A13A8" w:rsidRPr="005B6E50" w:rsidRDefault="007A13A8" w:rsidP="005B6E50">
            <w:pPr>
              <w:spacing w:after="0" w:line="240" w:lineRule="auto"/>
              <w:contextualSpacing/>
              <w:jc w:val="center"/>
              <w:rPr>
                <w:rFonts w:ascii="Times New Roman" w:hAnsi="Times New Roman"/>
                <w:sz w:val="24"/>
                <w:szCs w:val="24"/>
                <w:lang w:eastAsia="ru-RU"/>
              </w:rPr>
            </w:pPr>
          </w:p>
        </w:tc>
        <w:tc>
          <w:tcPr>
            <w:tcW w:w="2967" w:type="dxa"/>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Возможные поступления за период:</w:t>
            </w:r>
          </w:p>
        </w:tc>
        <w:tc>
          <w:tcPr>
            <w:tcW w:w="3415" w:type="dxa"/>
          </w:tcPr>
          <w:p w:rsidR="007A13A8" w:rsidRPr="005B6E50" w:rsidRDefault="003D5D56" w:rsidP="003D5D56">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Размеры арендных платежей по договорам аренды имущества, находящегося в собственности муниципального образования Белоярский район</w:t>
            </w:r>
          </w:p>
        </w:tc>
      </w:tr>
      <w:tr w:rsidR="007A13A8" w:rsidRPr="005F356C" w:rsidTr="009147D3">
        <w:trPr>
          <w:trHeight w:val="296"/>
        </w:trPr>
        <w:tc>
          <w:tcPr>
            <w:tcW w:w="6062" w:type="dxa"/>
            <w:gridSpan w:val="2"/>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Итого единовременные расходы:</w:t>
            </w:r>
          </w:p>
        </w:tc>
        <w:tc>
          <w:tcPr>
            <w:tcW w:w="3415" w:type="dxa"/>
          </w:tcPr>
          <w:p w:rsidR="007A13A8" w:rsidRPr="005B6E50" w:rsidRDefault="007A13A8" w:rsidP="0081689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Отсутствуют</w:t>
            </w:r>
          </w:p>
        </w:tc>
      </w:tr>
      <w:tr w:rsidR="007A13A8" w:rsidRPr="005F356C" w:rsidTr="009147D3">
        <w:trPr>
          <w:trHeight w:val="287"/>
        </w:trPr>
        <w:tc>
          <w:tcPr>
            <w:tcW w:w="6062" w:type="dxa"/>
            <w:gridSpan w:val="2"/>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Итого периодические расходы за год:</w:t>
            </w:r>
          </w:p>
        </w:tc>
        <w:tc>
          <w:tcPr>
            <w:tcW w:w="3415" w:type="dxa"/>
          </w:tcPr>
          <w:p w:rsidR="007A13A8" w:rsidRPr="005B6E50" w:rsidRDefault="007F779F" w:rsidP="00816890">
            <w:pPr>
              <w:spacing w:after="0" w:line="240" w:lineRule="auto"/>
              <w:contextualSpacing/>
              <w:jc w:val="both"/>
              <w:rPr>
                <w:rFonts w:ascii="Times New Roman" w:hAnsi="Times New Roman"/>
                <w:sz w:val="24"/>
                <w:szCs w:val="24"/>
                <w:lang w:eastAsia="ru-RU"/>
              </w:rPr>
            </w:pPr>
            <w:r w:rsidRPr="007F779F">
              <w:rPr>
                <w:rFonts w:ascii="Times New Roman" w:hAnsi="Times New Roman"/>
                <w:sz w:val="24"/>
                <w:szCs w:val="24"/>
                <w:lang w:eastAsia="ru-RU"/>
              </w:rPr>
              <w:t>Стоимость услуг по обслуживанию здания</w:t>
            </w:r>
          </w:p>
        </w:tc>
      </w:tr>
      <w:tr w:rsidR="007A13A8" w:rsidRPr="005F356C" w:rsidTr="009147D3">
        <w:trPr>
          <w:trHeight w:val="265"/>
        </w:trPr>
        <w:tc>
          <w:tcPr>
            <w:tcW w:w="6062" w:type="dxa"/>
            <w:gridSpan w:val="2"/>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Итого возможные поступления за год:</w:t>
            </w:r>
          </w:p>
        </w:tc>
        <w:tc>
          <w:tcPr>
            <w:tcW w:w="3415" w:type="dxa"/>
          </w:tcPr>
          <w:p w:rsidR="007A13A8" w:rsidRPr="005B6E50" w:rsidRDefault="003D5D56" w:rsidP="0081689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Размеры арендных платежей по договорам аренды имущества, находящегося в собственности </w:t>
            </w:r>
            <w:r>
              <w:rPr>
                <w:rFonts w:ascii="Times New Roman" w:hAnsi="Times New Roman"/>
                <w:sz w:val="24"/>
                <w:szCs w:val="24"/>
                <w:lang w:eastAsia="ru-RU"/>
              </w:rPr>
              <w:lastRenderedPageBreak/>
              <w:t>муниципального образования Белоярский район</w:t>
            </w:r>
          </w:p>
        </w:tc>
      </w:tr>
      <w:tr w:rsidR="007A13A8" w:rsidRPr="005F356C" w:rsidTr="009147D3">
        <w:trPr>
          <w:trHeight w:val="479"/>
        </w:trPr>
        <w:tc>
          <w:tcPr>
            <w:tcW w:w="9477" w:type="dxa"/>
            <w:gridSpan w:val="3"/>
          </w:tcPr>
          <w:p w:rsidR="007A13A8" w:rsidRPr="005B6E50" w:rsidRDefault="007A13A8" w:rsidP="004762F8">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lastRenderedPageBreak/>
              <w:t xml:space="preserve">2. </w:t>
            </w:r>
            <w:r w:rsidR="003D5D56" w:rsidRPr="00DC53E6">
              <w:rPr>
                <w:rFonts w:ascii="Times New Roman" w:hAnsi="Times New Roman"/>
                <w:sz w:val="24"/>
                <w:szCs w:val="24"/>
                <w:lang w:eastAsia="ru-RU"/>
              </w:rPr>
              <w:t>Юридические лица независимо от их форм собственности и индивидуальные предприниматели</w:t>
            </w:r>
          </w:p>
        </w:tc>
      </w:tr>
      <w:tr w:rsidR="007A13A8" w:rsidRPr="005F356C" w:rsidTr="009147D3">
        <w:trPr>
          <w:trHeight w:val="509"/>
        </w:trPr>
        <w:tc>
          <w:tcPr>
            <w:tcW w:w="3095" w:type="dxa"/>
            <w:vMerge w:val="restart"/>
          </w:tcPr>
          <w:p w:rsidR="007A13A8" w:rsidRPr="005B6E50" w:rsidRDefault="003D5D56" w:rsidP="005B6E50">
            <w:pPr>
              <w:spacing w:after="0" w:line="240" w:lineRule="auto"/>
              <w:contextualSpacing/>
              <w:rPr>
                <w:rFonts w:ascii="Times New Roman" w:hAnsi="Times New Roman"/>
                <w:sz w:val="24"/>
                <w:szCs w:val="24"/>
                <w:lang w:eastAsia="ru-RU"/>
              </w:rPr>
            </w:pPr>
            <w:r>
              <w:rPr>
                <w:rFonts w:ascii="Times New Roman" w:eastAsia="Times New Roman" w:hAnsi="Times New Roman"/>
                <w:sz w:val="24"/>
                <w:szCs w:val="24"/>
                <w:lang w:eastAsia="ru-RU"/>
              </w:rPr>
              <w:t>Заключение договоров аренды муниципального имущества</w:t>
            </w:r>
          </w:p>
        </w:tc>
        <w:tc>
          <w:tcPr>
            <w:tcW w:w="2967" w:type="dxa"/>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Единовременные расходы (в год возникновения):</w:t>
            </w:r>
          </w:p>
        </w:tc>
        <w:tc>
          <w:tcPr>
            <w:tcW w:w="3415" w:type="dxa"/>
          </w:tcPr>
          <w:p w:rsidR="007A13A8" w:rsidRPr="005B6E50" w:rsidRDefault="007A13A8" w:rsidP="005B6E50">
            <w:pPr>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Отсутствуют</w:t>
            </w:r>
          </w:p>
        </w:tc>
      </w:tr>
      <w:tr w:rsidR="007A13A8" w:rsidRPr="005F356C" w:rsidTr="009147D3">
        <w:trPr>
          <w:trHeight w:val="561"/>
        </w:trPr>
        <w:tc>
          <w:tcPr>
            <w:tcW w:w="3095" w:type="dxa"/>
            <w:vMerge/>
          </w:tcPr>
          <w:p w:rsidR="007A13A8" w:rsidRPr="005B6E50" w:rsidRDefault="007A13A8" w:rsidP="005B6E50">
            <w:pPr>
              <w:spacing w:after="0" w:line="240" w:lineRule="auto"/>
              <w:contextualSpacing/>
              <w:jc w:val="center"/>
              <w:rPr>
                <w:rFonts w:ascii="Times New Roman" w:hAnsi="Times New Roman"/>
                <w:sz w:val="24"/>
                <w:szCs w:val="24"/>
                <w:lang w:eastAsia="ru-RU"/>
              </w:rPr>
            </w:pPr>
          </w:p>
        </w:tc>
        <w:tc>
          <w:tcPr>
            <w:tcW w:w="2967" w:type="dxa"/>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Периодические расходы за период:</w:t>
            </w:r>
          </w:p>
        </w:tc>
        <w:tc>
          <w:tcPr>
            <w:tcW w:w="3415" w:type="dxa"/>
          </w:tcPr>
          <w:p w:rsidR="007A13A8" w:rsidRPr="005B6E50" w:rsidRDefault="003D5D56" w:rsidP="00E61A8B">
            <w:pPr>
              <w:spacing w:after="0" w:line="240" w:lineRule="auto"/>
              <w:contextualSpacing/>
              <w:jc w:val="both"/>
              <w:rPr>
                <w:rFonts w:ascii="Times New Roman" w:hAnsi="Times New Roman"/>
                <w:sz w:val="24"/>
                <w:szCs w:val="24"/>
                <w:lang w:eastAsia="ru-RU"/>
              </w:rPr>
            </w:pPr>
            <w:r w:rsidRPr="0025054B">
              <w:rPr>
                <w:rFonts w:ascii="Times New Roman" w:eastAsia="Times New Roman" w:hAnsi="Times New Roman"/>
                <w:sz w:val="24"/>
                <w:szCs w:val="24"/>
                <w:lang w:eastAsia="ru-RU"/>
              </w:rPr>
              <w:t xml:space="preserve">Затраты в виде арендных платежей по заключенным договорам аренды </w:t>
            </w:r>
            <w:r>
              <w:rPr>
                <w:rFonts w:ascii="Times New Roman" w:eastAsia="Times New Roman" w:hAnsi="Times New Roman"/>
                <w:sz w:val="24"/>
                <w:szCs w:val="24"/>
                <w:lang w:eastAsia="ru-RU"/>
              </w:rPr>
              <w:t xml:space="preserve">муниципального </w:t>
            </w:r>
            <w:r w:rsidRPr="0025054B">
              <w:rPr>
                <w:rFonts w:ascii="Times New Roman" w:eastAsia="Times New Roman" w:hAnsi="Times New Roman"/>
                <w:sz w:val="24"/>
                <w:szCs w:val="24"/>
                <w:lang w:eastAsia="ru-RU"/>
              </w:rPr>
              <w:t>имущества</w:t>
            </w:r>
          </w:p>
        </w:tc>
      </w:tr>
      <w:tr w:rsidR="007A13A8" w:rsidRPr="005F356C" w:rsidTr="009147D3">
        <w:trPr>
          <w:trHeight w:val="334"/>
        </w:trPr>
        <w:tc>
          <w:tcPr>
            <w:tcW w:w="6062" w:type="dxa"/>
            <w:gridSpan w:val="2"/>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Итого единовременные расходы:</w:t>
            </w:r>
          </w:p>
        </w:tc>
        <w:tc>
          <w:tcPr>
            <w:tcW w:w="3415" w:type="dxa"/>
          </w:tcPr>
          <w:p w:rsidR="007A13A8" w:rsidRPr="005B6E50" w:rsidRDefault="007A13A8" w:rsidP="00E61A8B">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Отсутствуют</w:t>
            </w:r>
          </w:p>
        </w:tc>
      </w:tr>
      <w:tr w:rsidR="007A13A8" w:rsidRPr="005F356C" w:rsidTr="009147D3">
        <w:trPr>
          <w:trHeight w:val="370"/>
        </w:trPr>
        <w:tc>
          <w:tcPr>
            <w:tcW w:w="6062" w:type="dxa"/>
            <w:gridSpan w:val="2"/>
          </w:tcPr>
          <w:p w:rsidR="007A13A8" w:rsidRPr="005B6E50" w:rsidRDefault="007A13A8" w:rsidP="005B6E50">
            <w:pPr>
              <w:spacing w:after="0" w:line="240" w:lineRule="auto"/>
              <w:contextualSpacing/>
              <w:rPr>
                <w:rFonts w:ascii="Times New Roman" w:hAnsi="Times New Roman"/>
                <w:sz w:val="24"/>
                <w:szCs w:val="24"/>
                <w:lang w:eastAsia="ru-RU"/>
              </w:rPr>
            </w:pPr>
            <w:r w:rsidRPr="005B6E50">
              <w:rPr>
                <w:rFonts w:ascii="Times New Roman" w:hAnsi="Times New Roman"/>
                <w:sz w:val="24"/>
                <w:szCs w:val="24"/>
                <w:lang w:eastAsia="ru-RU"/>
              </w:rPr>
              <w:t>Итого периодические расходы за год:</w:t>
            </w:r>
          </w:p>
        </w:tc>
        <w:tc>
          <w:tcPr>
            <w:tcW w:w="3415" w:type="dxa"/>
          </w:tcPr>
          <w:p w:rsidR="007A13A8" w:rsidRPr="005B6E50" w:rsidRDefault="003D5D56" w:rsidP="00E61A8B">
            <w:pPr>
              <w:spacing w:after="0" w:line="240" w:lineRule="auto"/>
              <w:contextualSpacing/>
              <w:jc w:val="both"/>
              <w:rPr>
                <w:rFonts w:ascii="Times New Roman" w:hAnsi="Times New Roman"/>
                <w:sz w:val="24"/>
                <w:szCs w:val="24"/>
                <w:lang w:eastAsia="ru-RU"/>
              </w:rPr>
            </w:pPr>
            <w:r w:rsidRPr="0025054B">
              <w:rPr>
                <w:rFonts w:ascii="Times New Roman" w:eastAsia="Times New Roman" w:hAnsi="Times New Roman"/>
                <w:sz w:val="24"/>
                <w:szCs w:val="24"/>
                <w:lang w:eastAsia="ru-RU"/>
              </w:rPr>
              <w:t xml:space="preserve">Затраты в виде арендных платежей по заключенным договорам аренды </w:t>
            </w:r>
            <w:r>
              <w:rPr>
                <w:rFonts w:ascii="Times New Roman" w:eastAsia="Times New Roman" w:hAnsi="Times New Roman"/>
                <w:sz w:val="24"/>
                <w:szCs w:val="24"/>
                <w:lang w:eastAsia="ru-RU"/>
              </w:rPr>
              <w:t xml:space="preserve">муниципального </w:t>
            </w:r>
            <w:r w:rsidRPr="0025054B">
              <w:rPr>
                <w:rFonts w:ascii="Times New Roman" w:eastAsia="Times New Roman" w:hAnsi="Times New Roman"/>
                <w:sz w:val="24"/>
                <w:szCs w:val="24"/>
                <w:lang w:eastAsia="ru-RU"/>
              </w:rPr>
              <w:t>имущества</w:t>
            </w:r>
          </w:p>
        </w:tc>
      </w:tr>
      <w:tr w:rsidR="007A13A8" w:rsidRPr="005F356C" w:rsidTr="009147D3">
        <w:trPr>
          <w:trHeight w:val="679"/>
        </w:trPr>
        <w:tc>
          <w:tcPr>
            <w:tcW w:w="9477" w:type="dxa"/>
            <w:gridSpan w:val="3"/>
          </w:tcPr>
          <w:p w:rsidR="007A13A8" w:rsidRDefault="007A13A8" w:rsidP="00E61A8B">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Иные сведения о расходах (возможных поступлениях) субъектов отношений:</w:t>
            </w:r>
          </w:p>
          <w:p w:rsidR="00E37448" w:rsidRPr="005B6E50" w:rsidRDefault="00E37448" w:rsidP="007F779F">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Применение понижающих коэффициентов при расчете арендной платы за пользование </w:t>
            </w:r>
            <w:r w:rsidR="00474F06">
              <w:rPr>
                <w:rFonts w:ascii="Times New Roman" w:hAnsi="Times New Roman"/>
                <w:sz w:val="24"/>
                <w:szCs w:val="24"/>
                <w:lang w:eastAsia="ru-RU"/>
              </w:rPr>
              <w:t>муниципальным имуществом Белоярского района</w:t>
            </w:r>
            <w:r>
              <w:rPr>
                <w:rFonts w:ascii="Times New Roman" w:hAnsi="Times New Roman"/>
                <w:sz w:val="24"/>
                <w:szCs w:val="24"/>
                <w:lang w:eastAsia="ru-RU"/>
              </w:rPr>
              <w:t xml:space="preserve"> позволит сократить соответствующие расходы субъектам бизнеса </w:t>
            </w:r>
            <w:r w:rsidR="00474F06">
              <w:rPr>
                <w:rFonts w:ascii="Times New Roman" w:hAnsi="Times New Roman"/>
                <w:sz w:val="24"/>
                <w:szCs w:val="24"/>
                <w:lang w:eastAsia="ru-RU"/>
              </w:rPr>
              <w:t xml:space="preserve">на </w:t>
            </w:r>
            <w:r w:rsidR="007F779F">
              <w:rPr>
                <w:rFonts w:ascii="Times New Roman" w:hAnsi="Times New Roman"/>
                <w:sz w:val="24"/>
                <w:szCs w:val="24"/>
                <w:lang w:eastAsia="ru-RU"/>
              </w:rPr>
              <w:t>3</w:t>
            </w:r>
            <w:r w:rsidR="00474F06">
              <w:rPr>
                <w:rFonts w:ascii="Times New Roman" w:hAnsi="Times New Roman"/>
                <w:sz w:val="24"/>
                <w:szCs w:val="24"/>
                <w:lang w:eastAsia="ru-RU"/>
              </w:rPr>
              <w:t>0%</w:t>
            </w:r>
            <w:r>
              <w:rPr>
                <w:rFonts w:ascii="Times New Roman" w:hAnsi="Times New Roman"/>
                <w:sz w:val="24"/>
                <w:szCs w:val="24"/>
                <w:lang w:eastAsia="ru-RU"/>
              </w:rPr>
              <w:t>.</w:t>
            </w:r>
          </w:p>
        </w:tc>
      </w:tr>
      <w:tr w:rsidR="007A13A8" w:rsidRPr="005F356C" w:rsidTr="009147D3">
        <w:tc>
          <w:tcPr>
            <w:tcW w:w="9477" w:type="dxa"/>
            <w:gridSpan w:val="3"/>
          </w:tcPr>
          <w:p w:rsidR="007A13A8" w:rsidRPr="0071071C" w:rsidRDefault="007A13A8" w:rsidP="00474F06">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Источники данных:</w:t>
            </w:r>
            <w:r w:rsidR="0071071C">
              <w:rPr>
                <w:rFonts w:ascii="Times New Roman" w:hAnsi="Times New Roman"/>
                <w:sz w:val="24"/>
                <w:szCs w:val="24"/>
                <w:lang w:eastAsia="ru-RU"/>
              </w:rPr>
              <w:t xml:space="preserve"> </w:t>
            </w:r>
            <w:r w:rsidR="0071071C" w:rsidRPr="0071071C">
              <w:rPr>
                <w:rFonts w:ascii="Times New Roman" w:hAnsi="Times New Roman"/>
                <w:sz w:val="24"/>
                <w:szCs w:val="24"/>
                <w:lang w:eastAsia="ru-RU"/>
              </w:rPr>
              <w:t xml:space="preserve">договора аренды </w:t>
            </w:r>
            <w:r w:rsidR="00474F06">
              <w:rPr>
                <w:rFonts w:ascii="Times New Roman" w:hAnsi="Times New Roman"/>
                <w:sz w:val="24"/>
                <w:szCs w:val="24"/>
                <w:lang w:eastAsia="ru-RU"/>
              </w:rPr>
              <w:t>муниципального имущества</w:t>
            </w:r>
          </w:p>
        </w:tc>
      </w:tr>
    </w:tbl>
    <w:p w:rsidR="007A13A8" w:rsidRPr="005B6E50" w:rsidRDefault="007A13A8" w:rsidP="005B6E50">
      <w:pPr>
        <w:spacing w:after="0" w:line="240" w:lineRule="auto"/>
        <w:contextualSpacing/>
        <w:rPr>
          <w:rFonts w:ascii="Times New Roman" w:hAnsi="Times New Roman"/>
          <w:sz w:val="24"/>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7. Индикативные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8"/>
        <w:gridCol w:w="2618"/>
        <w:gridCol w:w="2220"/>
        <w:gridCol w:w="2220"/>
      </w:tblGrid>
      <w:tr w:rsidR="007A13A8" w:rsidRPr="005F356C" w:rsidTr="00547840">
        <w:tc>
          <w:tcPr>
            <w:tcW w:w="2229" w:type="dxa"/>
          </w:tcPr>
          <w:p w:rsidR="007A13A8" w:rsidRPr="005B6E50" w:rsidRDefault="007A13A8" w:rsidP="005B6E50">
            <w:pPr>
              <w:spacing w:after="0" w:line="240" w:lineRule="auto"/>
              <w:contextualSpacing/>
              <w:jc w:val="both"/>
              <w:rPr>
                <w:rFonts w:ascii="Times New Roman" w:hAnsi="Times New Roman"/>
                <w:sz w:val="24"/>
                <w:szCs w:val="24"/>
                <w:vertAlign w:val="superscript"/>
                <w:lang w:eastAsia="ru-RU"/>
              </w:rPr>
            </w:pPr>
            <w:r w:rsidRPr="005B6E50">
              <w:rPr>
                <w:rFonts w:ascii="Times New Roman" w:hAnsi="Times New Roman"/>
                <w:sz w:val="24"/>
                <w:szCs w:val="24"/>
                <w:lang w:eastAsia="ru-RU"/>
              </w:rPr>
              <w:t>Цели предлагаемого регулирования</w:t>
            </w:r>
            <w:r w:rsidRPr="005B6E50">
              <w:rPr>
                <w:rFonts w:ascii="Times New Roman" w:hAnsi="Times New Roman"/>
                <w:sz w:val="24"/>
                <w:szCs w:val="24"/>
                <w:vertAlign w:val="superscript"/>
                <w:lang w:eastAsia="ru-RU"/>
              </w:rPr>
              <w:footnoteReference w:id="1"/>
            </w:r>
          </w:p>
        </w:tc>
        <w:tc>
          <w:tcPr>
            <w:tcW w:w="2618"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Индикативные показатели (ед. изм.)</w:t>
            </w:r>
          </w:p>
        </w:tc>
        <w:tc>
          <w:tcPr>
            <w:tcW w:w="2220"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Способы расчета индикативных показателей</w:t>
            </w:r>
          </w:p>
        </w:tc>
        <w:tc>
          <w:tcPr>
            <w:tcW w:w="2220"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Сроки достижения целей</w:t>
            </w:r>
          </w:p>
        </w:tc>
      </w:tr>
      <w:tr w:rsidR="007A13A8" w:rsidRPr="005F356C" w:rsidTr="006B3C64">
        <w:trPr>
          <w:trHeight w:val="3025"/>
        </w:trPr>
        <w:tc>
          <w:tcPr>
            <w:tcW w:w="2229" w:type="dxa"/>
          </w:tcPr>
          <w:p w:rsidR="007A13A8" w:rsidRPr="005B6E50" w:rsidRDefault="007A13A8" w:rsidP="00712243">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Цель: Повышение </w:t>
            </w:r>
            <w:r w:rsidR="00474F06" w:rsidRPr="00474F06">
              <w:rPr>
                <w:rFonts w:ascii="Times New Roman" w:hAnsi="Times New Roman"/>
                <w:sz w:val="24"/>
                <w:szCs w:val="24"/>
                <w:lang w:eastAsia="ru-RU"/>
              </w:rPr>
              <w:t>экономического и социального потенциала Белоярского района</w:t>
            </w:r>
            <w:r w:rsidR="00474F06">
              <w:rPr>
                <w:rFonts w:ascii="Times New Roman" w:hAnsi="Times New Roman"/>
                <w:sz w:val="24"/>
                <w:szCs w:val="24"/>
                <w:lang w:eastAsia="ru-RU"/>
              </w:rPr>
              <w:t>, снижение затрат</w:t>
            </w:r>
            <w:r w:rsidR="00474F06">
              <w:t xml:space="preserve"> </w:t>
            </w:r>
            <w:r w:rsidR="00712243" w:rsidRPr="00712243">
              <w:rPr>
                <w:rFonts w:ascii="Times New Roman" w:hAnsi="Times New Roman"/>
                <w:sz w:val="24"/>
                <w:szCs w:val="24"/>
                <w:lang w:eastAsia="ru-RU"/>
              </w:rPr>
              <w:t>физическим лицам, не являющи</w:t>
            </w:r>
            <w:r w:rsidR="00712243">
              <w:rPr>
                <w:rFonts w:ascii="Times New Roman" w:hAnsi="Times New Roman"/>
                <w:sz w:val="24"/>
                <w:szCs w:val="24"/>
                <w:lang w:eastAsia="ru-RU"/>
              </w:rPr>
              <w:t>е</w:t>
            </w:r>
            <w:r w:rsidR="00712243" w:rsidRPr="00712243">
              <w:rPr>
                <w:rFonts w:ascii="Times New Roman" w:hAnsi="Times New Roman"/>
                <w:sz w:val="24"/>
                <w:szCs w:val="24"/>
                <w:lang w:eastAsia="ru-RU"/>
              </w:rPr>
              <w:t xml:space="preserve">ся индивидуальными предпринимателями и применяющие специальный налоговый режим «Налог на профессиональный доход» на арендную плату за пользование имуществом, находящимся в собственности Белоярского района и снижение затрат </w:t>
            </w:r>
            <w:r w:rsidR="00712243" w:rsidRPr="00712243">
              <w:rPr>
                <w:rFonts w:ascii="Times New Roman" w:hAnsi="Times New Roman"/>
                <w:sz w:val="24"/>
                <w:szCs w:val="24"/>
                <w:lang w:eastAsia="ru-RU"/>
              </w:rPr>
              <w:lastRenderedPageBreak/>
              <w:t>арендаторов на содержание здания</w:t>
            </w:r>
          </w:p>
        </w:tc>
        <w:tc>
          <w:tcPr>
            <w:tcW w:w="2618"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lastRenderedPageBreak/>
              <w:t>Количество заключенных договоров</w:t>
            </w:r>
          </w:p>
        </w:tc>
        <w:tc>
          <w:tcPr>
            <w:tcW w:w="2220"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Сравнительный анализ по итогам года</w:t>
            </w:r>
          </w:p>
        </w:tc>
        <w:tc>
          <w:tcPr>
            <w:tcW w:w="2220" w:type="dxa"/>
          </w:tcPr>
          <w:p w:rsidR="007A13A8" w:rsidRPr="005B6E50" w:rsidRDefault="007A13A8" w:rsidP="005B6E50">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В течении года</w:t>
            </w:r>
          </w:p>
        </w:tc>
      </w:tr>
      <w:tr w:rsidR="007A13A8" w:rsidRPr="005F356C" w:rsidTr="00547840">
        <w:tc>
          <w:tcPr>
            <w:tcW w:w="9287" w:type="dxa"/>
            <w:gridSpan w:val="4"/>
          </w:tcPr>
          <w:p w:rsidR="007A13A8" w:rsidRPr="005B6E50" w:rsidRDefault="007A13A8" w:rsidP="0019430F">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lastRenderedPageBreak/>
              <w:t>Описание источников информации для расчета показателей (индикаторов):</w:t>
            </w:r>
            <w:r>
              <w:rPr>
                <w:rFonts w:ascii="Times New Roman" w:hAnsi="Times New Roman"/>
                <w:sz w:val="24"/>
                <w:szCs w:val="24"/>
                <w:lang w:eastAsia="ru-RU"/>
              </w:rPr>
              <w:t xml:space="preserve"> </w:t>
            </w:r>
            <w:r>
              <w:rPr>
                <w:rFonts w:ascii="Times New Roman" w:hAnsi="Times New Roman"/>
                <w:sz w:val="24"/>
                <w:szCs w:val="24"/>
              </w:rPr>
              <w:t>Количество заключенных договоров</w:t>
            </w:r>
            <w:r w:rsidRPr="005B6E50">
              <w:rPr>
                <w:rFonts w:ascii="Times New Roman" w:hAnsi="Times New Roman"/>
                <w:sz w:val="24"/>
                <w:szCs w:val="24"/>
                <w:lang w:eastAsia="ru-RU"/>
              </w:rPr>
              <w:t xml:space="preserve"> </w:t>
            </w:r>
          </w:p>
        </w:tc>
      </w:tr>
    </w:tbl>
    <w:p w:rsidR="007A13A8" w:rsidRPr="005B6E50" w:rsidRDefault="007A13A8" w:rsidP="005B6E50">
      <w:pPr>
        <w:spacing w:after="0" w:line="240" w:lineRule="auto"/>
        <w:contextualSpacing/>
        <w:jc w:val="center"/>
        <w:rPr>
          <w:rFonts w:ascii="Times New Roman" w:hAnsi="Times New Roman"/>
          <w:sz w:val="24"/>
          <w:szCs w:val="24"/>
          <w:lang w:eastAsia="ru-RU"/>
        </w:rPr>
      </w:pP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8. Иные сведения, которые, по мнению регулирующего органа,</w:t>
      </w:r>
    </w:p>
    <w:p w:rsidR="007A13A8" w:rsidRPr="005B6E50" w:rsidRDefault="007A13A8" w:rsidP="005B6E50">
      <w:pPr>
        <w:spacing w:after="0" w:line="240" w:lineRule="auto"/>
        <w:contextualSpacing/>
        <w:jc w:val="center"/>
        <w:rPr>
          <w:rFonts w:ascii="Times New Roman" w:hAnsi="Times New Roman"/>
          <w:sz w:val="24"/>
          <w:szCs w:val="24"/>
          <w:lang w:eastAsia="ru-RU"/>
        </w:rPr>
      </w:pPr>
      <w:r w:rsidRPr="005B6E50">
        <w:rPr>
          <w:rFonts w:ascii="Times New Roman" w:hAnsi="Times New Roman"/>
          <w:sz w:val="24"/>
          <w:szCs w:val="24"/>
          <w:lang w:eastAsia="ru-RU"/>
        </w:rPr>
        <w:t>позволяют оценить обоснованность предлагаемого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7A13A8" w:rsidRPr="005F356C" w:rsidTr="00547840">
        <w:tc>
          <w:tcPr>
            <w:tcW w:w="9287" w:type="dxa"/>
          </w:tcPr>
          <w:p w:rsidR="007A13A8" w:rsidRPr="005B6E50" w:rsidRDefault="007A13A8" w:rsidP="00E61A8B">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8.1. Иные необходимые, по мнению разработчика, сведения:</w:t>
            </w:r>
          </w:p>
          <w:p w:rsidR="007A13A8" w:rsidRPr="005B6E50" w:rsidRDefault="007A13A8" w:rsidP="00E61A8B">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Отсутствуют</w:t>
            </w:r>
          </w:p>
        </w:tc>
      </w:tr>
      <w:tr w:rsidR="007A13A8" w:rsidRPr="005F356C" w:rsidTr="00547840">
        <w:tc>
          <w:tcPr>
            <w:tcW w:w="9287" w:type="dxa"/>
          </w:tcPr>
          <w:p w:rsidR="007A13A8" w:rsidRPr="005B6E50" w:rsidRDefault="007A13A8" w:rsidP="00E61A8B">
            <w:pPr>
              <w:spacing w:after="0" w:line="240" w:lineRule="auto"/>
              <w:contextualSpacing/>
              <w:jc w:val="both"/>
              <w:rPr>
                <w:rFonts w:ascii="Times New Roman" w:hAnsi="Times New Roman"/>
                <w:sz w:val="24"/>
                <w:szCs w:val="24"/>
                <w:lang w:eastAsia="ru-RU"/>
              </w:rPr>
            </w:pPr>
            <w:r w:rsidRPr="005B6E50">
              <w:rPr>
                <w:rFonts w:ascii="Times New Roman" w:hAnsi="Times New Roman"/>
                <w:sz w:val="24"/>
                <w:szCs w:val="24"/>
                <w:lang w:eastAsia="ru-RU"/>
              </w:rPr>
              <w:t>8.2. Источники данных:</w:t>
            </w:r>
          </w:p>
          <w:p w:rsidR="007A13A8" w:rsidRPr="005B6E50" w:rsidRDefault="007A13A8" w:rsidP="00E61A8B">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Отсутствуют</w:t>
            </w:r>
          </w:p>
        </w:tc>
      </w:tr>
    </w:tbl>
    <w:p w:rsidR="007A13A8" w:rsidRPr="005B6E50" w:rsidRDefault="007A13A8" w:rsidP="005B6E50">
      <w:pPr>
        <w:spacing w:after="0" w:line="240" w:lineRule="auto"/>
        <w:contextualSpacing/>
        <w:jc w:val="center"/>
        <w:rPr>
          <w:rFonts w:ascii="Times New Roman" w:hAnsi="Times New Roman"/>
          <w:sz w:val="20"/>
          <w:szCs w:val="24"/>
          <w:lang w:eastAsia="ru-RU"/>
        </w:rPr>
      </w:pPr>
    </w:p>
    <w:p w:rsidR="009A34B4" w:rsidRPr="00826BC0" w:rsidRDefault="009A34B4" w:rsidP="009A34B4">
      <w:pPr>
        <w:spacing w:after="0" w:line="240" w:lineRule="auto"/>
        <w:contextualSpacing/>
        <w:rPr>
          <w:rFonts w:ascii="Times New Roman" w:eastAsia="Times New Roman" w:hAnsi="Times New Roman"/>
          <w:sz w:val="24"/>
          <w:szCs w:val="24"/>
          <w:lang w:eastAsia="ru-RU"/>
        </w:rPr>
      </w:pPr>
      <w:r w:rsidRPr="00826BC0">
        <w:rPr>
          <w:rFonts w:ascii="Times New Roman" w:eastAsia="Times New Roman" w:hAnsi="Times New Roman"/>
          <w:sz w:val="24"/>
          <w:szCs w:val="24"/>
          <w:lang w:eastAsia="ru-RU"/>
        </w:rPr>
        <w:t>Дата</w:t>
      </w:r>
      <w:r w:rsidR="005705D4">
        <w:rPr>
          <w:rFonts w:ascii="Times New Roman" w:eastAsia="Times New Roman" w:hAnsi="Times New Roman"/>
          <w:sz w:val="24"/>
          <w:szCs w:val="24"/>
          <w:lang w:eastAsia="ru-RU"/>
        </w:rPr>
        <w:t xml:space="preserve"> </w:t>
      </w:r>
      <w:r w:rsidR="007F779F">
        <w:rPr>
          <w:rFonts w:ascii="Times New Roman" w:eastAsia="Times New Roman" w:hAnsi="Times New Roman"/>
          <w:sz w:val="24"/>
          <w:szCs w:val="24"/>
          <w:lang w:eastAsia="ru-RU"/>
        </w:rPr>
        <w:t>02</w:t>
      </w:r>
      <w:r w:rsidRPr="00826BC0">
        <w:rPr>
          <w:rFonts w:ascii="Times New Roman" w:eastAsia="Times New Roman" w:hAnsi="Times New Roman"/>
          <w:sz w:val="24"/>
          <w:szCs w:val="24"/>
          <w:lang w:eastAsia="ru-RU"/>
        </w:rPr>
        <w:t>/</w:t>
      </w:r>
      <w:r w:rsidR="00474F06">
        <w:rPr>
          <w:rFonts w:ascii="Times New Roman" w:eastAsia="Times New Roman" w:hAnsi="Times New Roman"/>
          <w:sz w:val="24"/>
          <w:szCs w:val="24"/>
          <w:lang w:eastAsia="ru-RU"/>
        </w:rPr>
        <w:t>02</w:t>
      </w:r>
      <w:r w:rsidRPr="00826BC0">
        <w:rPr>
          <w:rFonts w:ascii="Times New Roman" w:eastAsia="Times New Roman" w:hAnsi="Times New Roman"/>
          <w:sz w:val="24"/>
          <w:szCs w:val="24"/>
          <w:lang w:eastAsia="ru-RU"/>
        </w:rPr>
        <w:t>/20</w:t>
      </w:r>
      <w:r w:rsidR="00474F06">
        <w:rPr>
          <w:rFonts w:ascii="Times New Roman" w:eastAsia="Times New Roman" w:hAnsi="Times New Roman"/>
          <w:sz w:val="24"/>
          <w:szCs w:val="24"/>
          <w:lang w:eastAsia="ru-RU"/>
        </w:rPr>
        <w:t>2</w:t>
      </w:r>
      <w:r w:rsidR="007F779F">
        <w:rPr>
          <w:rFonts w:ascii="Times New Roman" w:eastAsia="Times New Roman" w:hAnsi="Times New Roman"/>
          <w:sz w:val="24"/>
          <w:szCs w:val="24"/>
          <w:lang w:eastAsia="ru-RU"/>
        </w:rPr>
        <w:t>1</w:t>
      </w:r>
      <w:r w:rsidRPr="00826BC0">
        <w:rPr>
          <w:rFonts w:ascii="Times New Roman" w:eastAsia="Times New Roman" w:hAnsi="Times New Roman"/>
          <w:sz w:val="24"/>
          <w:szCs w:val="24"/>
          <w:lang w:eastAsia="ru-RU"/>
        </w:rPr>
        <w:t xml:space="preserve"> год</w:t>
      </w:r>
    </w:p>
    <w:p w:rsidR="009A34B4" w:rsidRPr="00826BC0" w:rsidRDefault="009A34B4" w:rsidP="009A34B4">
      <w:pPr>
        <w:spacing w:after="0" w:line="240" w:lineRule="auto"/>
        <w:contextualSpacing/>
        <w:rPr>
          <w:rFonts w:ascii="Times New Roman" w:eastAsia="Times New Roman" w:hAnsi="Times New Roman"/>
          <w:sz w:val="24"/>
          <w:szCs w:val="24"/>
          <w:lang w:eastAsia="ru-RU"/>
        </w:rPr>
      </w:pPr>
    </w:p>
    <w:p w:rsidR="009A34B4" w:rsidRDefault="009A34B4" w:rsidP="009A34B4">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Комитета муниципальной собственности</w:t>
      </w:r>
    </w:p>
    <w:p w:rsidR="009A34B4" w:rsidRPr="006247D5" w:rsidRDefault="009A34B4" w:rsidP="009A34B4">
      <w:pPr>
        <w:spacing w:after="0" w:line="240" w:lineRule="auto"/>
        <w:contextualSpacing/>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администрации</w:t>
      </w:r>
      <w:proofErr w:type="gramEnd"/>
      <w:r>
        <w:rPr>
          <w:rFonts w:ascii="Times New Roman" w:eastAsia="Times New Roman" w:hAnsi="Times New Roman"/>
          <w:sz w:val="24"/>
          <w:szCs w:val="24"/>
          <w:lang w:eastAsia="ru-RU"/>
        </w:rPr>
        <w:t xml:space="preserve"> Белоярского района                                   </w:t>
      </w:r>
      <w:r w:rsidRPr="00826BC0">
        <w:rPr>
          <w:rFonts w:ascii="Times New Roman" w:eastAsia="Times New Roman" w:hAnsi="Times New Roman"/>
          <w:sz w:val="24"/>
          <w:szCs w:val="24"/>
          <w:lang w:eastAsia="ru-RU"/>
        </w:rPr>
        <w:t xml:space="preserve">______________ </w:t>
      </w:r>
      <w:r>
        <w:rPr>
          <w:rFonts w:ascii="Times New Roman" w:eastAsia="Times New Roman" w:hAnsi="Times New Roman"/>
          <w:sz w:val="24"/>
          <w:szCs w:val="24"/>
          <w:lang w:eastAsia="ru-RU"/>
        </w:rPr>
        <w:t xml:space="preserve">  </w:t>
      </w:r>
      <w:r w:rsidRPr="0025054B">
        <w:rPr>
          <w:rFonts w:ascii="Times New Roman" w:eastAsia="Times New Roman" w:hAnsi="Times New Roman"/>
          <w:sz w:val="24"/>
          <w:szCs w:val="24"/>
          <w:u w:val="single"/>
          <w:lang w:eastAsia="ru-RU"/>
        </w:rPr>
        <w:t>Трофимов А.В.</w:t>
      </w:r>
    </w:p>
    <w:p w:rsidR="009A34B4" w:rsidRPr="00826BC0" w:rsidRDefault="009A34B4" w:rsidP="009A34B4">
      <w:pPr>
        <w:spacing w:after="0" w:line="240" w:lineRule="auto"/>
        <w:contextualSpacing/>
        <w:rPr>
          <w:rFonts w:ascii="Times New Roman" w:eastAsia="Times New Roman" w:hAnsi="Times New Roman"/>
          <w:sz w:val="24"/>
          <w:szCs w:val="24"/>
          <w:lang w:eastAsia="ru-RU"/>
        </w:rPr>
      </w:pPr>
      <w:r w:rsidRPr="00826BC0">
        <w:rPr>
          <w:rFonts w:ascii="Times New Roman" w:eastAsia="Times New Roman" w:hAnsi="Times New Roman"/>
          <w:sz w:val="24"/>
          <w:szCs w:val="24"/>
          <w:vertAlign w:val="subscript"/>
          <w:lang w:eastAsia="ru-RU"/>
        </w:rPr>
        <w:t xml:space="preserve">                    </w:t>
      </w:r>
      <w:r>
        <w:rPr>
          <w:rFonts w:ascii="Times New Roman" w:eastAsia="Times New Roman" w:hAnsi="Times New Roman"/>
          <w:sz w:val="24"/>
          <w:szCs w:val="24"/>
          <w:vertAlign w:val="subscript"/>
          <w:lang w:eastAsia="ru-RU"/>
        </w:rPr>
        <w:t xml:space="preserve">                                                                                                                                              </w:t>
      </w:r>
      <w:r w:rsidRPr="00826BC0">
        <w:rPr>
          <w:rFonts w:ascii="Times New Roman" w:eastAsia="Times New Roman" w:hAnsi="Times New Roman"/>
          <w:sz w:val="24"/>
          <w:szCs w:val="24"/>
          <w:vertAlign w:val="subscript"/>
          <w:lang w:eastAsia="ru-RU"/>
        </w:rPr>
        <w:t>подпись                  инициалы, фамилия</w:t>
      </w:r>
    </w:p>
    <w:p w:rsidR="007A13A8" w:rsidRPr="005B6E50" w:rsidRDefault="007A13A8" w:rsidP="005B6E50">
      <w:pPr>
        <w:spacing w:after="0" w:line="240" w:lineRule="auto"/>
        <w:jc w:val="both"/>
        <w:rPr>
          <w:rFonts w:ascii="Times New Roman" w:hAnsi="Times New Roman"/>
          <w:sz w:val="24"/>
          <w:szCs w:val="24"/>
          <w:lang w:eastAsia="ru-RU"/>
        </w:rPr>
      </w:pPr>
    </w:p>
    <w:p w:rsidR="007A13A8" w:rsidRPr="005B6E50" w:rsidRDefault="007A13A8" w:rsidP="005B6E50">
      <w:pPr>
        <w:spacing w:after="0" w:line="240" w:lineRule="auto"/>
        <w:jc w:val="both"/>
        <w:rPr>
          <w:rFonts w:ascii="Times New Roman" w:hAnsi="Times New Roman"/>
          <w:sz w:val="24"/>
          <w:szCs w:val="24"/>
          <w:lang w:eastAsia="ru-RU"/>
        </w:rPr>
      </w:pPr>
    </w:p>
    <w:p w:rsidR="007A13A8" w:rsidRPr="005B6E50" w:rsidRDefault="007A13A8" w:rsidP="005B6E50">
      <w:pPr>
        <w:spacing w:after="0" w:line="240" w:lineRule="auto"/>
        <w:jc w:val="both"/>
        <w:rPr>
          <w:rFonts w:ascii="Times New Roman" w:hAnsi="Times New Roman"/>
          <w:sz w:val="24"/>
          <w:szCs w:val="24"/>
          <w:lang w:eastAsia="ru-RU"/>
        </w:rPr>
      </w:pPr>
    </w:p>
    <w:p w:rsidR="007A13A8" w:rsidRPr="005B6E50" w:rsidRDefault="007A13A8" w:rsidP="005B6E50">
      <w:pPr>
        <w:spacing w:after="0" w:line="240" w:lineRule="auto"/>
        <w:jc w:val="center"/>
        <w:rPr>
          <w:rFonts w:ascii="Times New Roman" w:hAnsi="Times New Roman"/>
          <w:sz w:val="24"/>
          <w:szCs w:val="24"/>
          <w:lang w:eastAsia="ru-RU"/>
        </w:rPr>
      </w:pPr>
      <w:r w:rsidRPr="005B6E50">
        <w:rPr>
          <w:rFonts w:ascii="Times New Roman" w:hAnsi="Times New Roman"/>
          <w:sz w:val="24"/>
          <w:szCs w:val="24"/>
          <w:lang w:eastAsia="ru-RU"/>
        </w:rPr>
        <w:t>_______________</w:t>
      </w:r>
    </w:p>
    <w:sectPr w:rsidR="007A13A8" w:rsidRPr="005B6E50" w:rsidSect="00F00796">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9E3" w:rsidRDefault="00F829E3" w:rsidP="005B6E50">
      <w:pPr>
        <w:spacing w:after="0" w:line="240" w:lineRule="auto"/>
      </w:pPr>
      <w:r>
        <w:separator/>
      </w:r>
    </w:p>
  </w:endnote>
  <w:endnote w:type="continuationSeparator" w:id="0">
    <w:p w:rsidR="00F829E3" w:rsidRDefault="00F829E3"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9E3" w:rsidRDefault="00F829E3" w:rsidP="005B6E50">
      <w:pPr>
        <w:spacing w:after="0" w:line="240" w:lineRule="auto"/>
      </w:pPr>
      <w:r>
        <w:separator/>
      </w:r>
    </w:p>
  </w:footnote>
  <w:footnote w:type="continuationSeparator" w:id="0">
    <w:p w:rsidR="00F829E3" w:rsidRDefault="00F829E3" w:rsidP="005B6E50">
      <w:pPr>
        <w:spacing w:after="0" w:line="240" w:lineRule="auto"/>
      </w:pPr>
      <w:r>
        <w:continuationSeparator/>
      </w:r>
    </w:p>
  </w:footnote>
  <w:footnote w:id="1">
    <w:p w:rsidR="00494651" w:rsidRDefault="00494651"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51" w:rsidRDefault="00494651" w:rsidP="005043D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94651" w:rsidRDefault="0049465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51" w:rsidRDefault="00494651">
    <w:pPr>
      <w:pStyle w:val="a5"/>
      <w:jc w:val="center"/>
    </w:pPr>
    <w:r>
      <w:fldChar w:fldCharType="begin"/>
    </w:r>
    <w:r>
      <w:instrText>PAGE   \* MERGEFORMAT</w:instrText>
    </w:r>
    <w:r>
      <w:fldChar w:fldCharType="separate"/>
    </w:r>
    <w:r w:rsidR="00E32DCC">
      <w:rPr>
        <w:noProof/>
      </w:rPr>
      <w:t>5</w:t>
    </w:r>
    <w:r>
      <w:rPr>
        <w:noProof/>
      </w:rPr>
      <w:fldChar w:fldCharType="end"/>
    </w:r>
  </w:p>
  <w:p w:rsidR="00494651" w:rsidRDefault="004946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50"/>
    <w:rsid w:val="0002152C"/>
    <w:rsid w:val="0002473C"/>
    <w:rsid w:val="000D7987"/>
    <w:rsid w:val="00100886"/>
    <w:rsid w:val="00134B5D"/>
    <w:rsid w:val="0019430F"/>
    <w:rsid w:val="00213918"/>
    <w:rsid w:val="002675BA"/>
    <w:rsid w:val="002D2811"/>
    <w:rsid w:val="00363024"/>
    <w:rsid w:val="00384F71"/>
    <w:rsid w:val="003B0241"/>
    <w:rsid w:val="003D5D56"/>
    <w:rsid w:val="003E0082"/>
    <w:rsid w:val="004250D1"/>
    <w:rsid w:val="00474F06"/>
    <w:rsid w:val="004762F8"/>
    <w:rsid w:val="00494651"/>
    <w:rsid w:val="005043D4"/>
    <w:rsid w:val="00547840"/>
    <w:rsid w:val="005705D4"/>
    <w:rsid w:val="005B6E50"/>
    <w:rsid w:val="005E07BB"/>
    <w:rsid w:val="005F356C"/>
    <w:rsid w:val="006145B7"/>
    <w:rsid w:val="00663BF9"/>
    <w:rsid w:val="006B3C64"/>
    <w:rsid w:val="0071071C"/>
    <w:rsid w:val="00712243"/>
    <w:rsid w:val="007A13A8"/>
    <w:rsid w:val="007F00A2"/>
    <w:rsid w:val="007F779F"/>
    <w:rsid w:val="00813898"/>
    <w:rsid w:val="00816890"/>
    <w:rsid w:val="00835AA5"/>
    <w:rsid w:val="008619D4"/>
    <w:rsid w:val="00865B1A"/>
    <w:rsid w:val="008E553C"/>
    <w:rsid w:val="00900149"/>
    <w:rsid w:val="0090045A"/>
    <w:rsid w:val="009147D3"/>
    <w:rsid w:val="00960D78"/>
    <w:rsid w:val="009A1B53"/>
    <w:rsid w:val="009A34B4"/>
    <w:rsid w:val="009B2884"/>
    <w:rsid w:val="009E303B"/>
    <w:rsid w:val="00A109A9"/>
    <w:rsid w:val="00A7433F"/>
    <w:rsid w:val="00AC24DD"/>
    <w:rsid w:val="00AC4CB5"/>
    <w:rsid w:val="00B1537F"/>
    <w:rsid w:val="00B7679D"/>
    <w:rsid w:val="00B767A2"/>
    <w:rsid w:val="00B8625A"/>
    <w:rsid w:val="00B96A11"/>
    <w:rsid w:val="00BB0517"/>
    <w:rsid w:val="00C110EE"/>
    <w:rsid w:val="00C45625"/>
    <w:rsid w:val="00CE6754"/>
    <w:rsid w:val="00CF6492"/>
    <w:rsid w:val="00D8559A"/>
    <w:rsid w:val="00DB67C3"/>
    <w:rsid w:val="00E32DCC"/>
    <w:rsid w:val="00E37448"/>
    <w:rsid w:val="00E61A8B"/>
    <w:rsid w:val="00F00796"/>
    <w:rsid w:val="00F829E3"/>
    <w:rsid w:val="00FA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5F4DD5-2B05-4756-8F0E-4BA9376A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04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5B6E50"/>
    <w:rPr>
      <w:rFonts w:cs="Times New Roman"/>
    </w:rPr>
  </w:style>
  <w:style w:type="character" w:styleId="a7">
    <w:name w:val="page number"/>
    <w:basedOn w:val="a0"/>
    <w:uiPriority w:val="99"/>
    <w:rsid w:val="005B6E50"/>
    <w:rPr>
      <w:rFonts w:cs="Times New Roman"/>
    </w:rPr>
  </w:style>
  <w:style w:type="paragraph" w:styleId="a8">
    <w:name w:val="footnote text"/>
    <w:basedOn w:val="a"/>
    <w:link w:val="a9"/>
    <w:uiPriority w:val="99"/>
    <w:rsid w:val="005B6E50"/>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locked/>
    <w:rsid w:val="005B6E50"/>
    <w:rPr>
      <w:rFonts w:ascii="Times New Roman" w:hAnsi="Times New Roman" w:cs="Times New Roman"/>
      <w:sz w:val="20"/>
      <w:szCs w:val="20"/>
      <w:lang w:eastAsia="ru-RU"/>
    </w:rPr>
  </w:style>
  <w:style w:type="character" w:styleId="aa">
    <w:name w:val="footnote reference"/>
    <w:basedOn w:val="a0"/>
    <w:uiPriority w:val="99"/>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F00796"/>
    <w:rPr>
      <w:rFonts w:ascii="Tahoma" w:hAnsi="Tahoma" w:cs="Tahoma"/>
      <w:sz w:val="16"/>
      <w:szCs w:val="16"/>
    </w:rPr>
  </w:style>
  <w:style w:type="paragraph" w:customStyle="1" w:styleId="ConsPlusNormal">
    <w:name w:val="ConsPlusNormal"/>
    <w:uiPriority w:val="99"/>
    <w:rsid w:val="008E553C"/>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1575</Words>
  <Characters>8981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ФОРМА</vt:lpstr>
    </vt:vector>
  </TitlesOfParts>
  <Company>*</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dc:title>
  <dc:creator>Плетнёва Татьяна Васильевна</dc:creator>
  <cp:lastModifiedBy>Сиунова Ольга Владимировна</cp:lastModifiedBy>
  <cp:revision>5</cp:revision>
  <cp:lastPrinted>2016-10-07T05:36:00Z</cp:lastPrinted>
  <dcterms:created xsi:type="dcterms:W3CDTF">2018-11-06T05:04:00Z</dcterms:created>
  <dcterms:modified xsi:type="dcterms:W3CDTF">2021-02-02T11:05:00Z</dcterms:modified>
</cp:coreProperties>
</file>