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3C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Пресс-релиз о старте приема заявок на пятый форум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«Сильные идеи для нового времени»</w:t>
      </w:r>
    </w:p>
    <w:p w14:paraId="19947D2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5780CC8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 прием заявок на форум «Сильные идеи для нового времени»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(далее – Форум). Организаторы – автономная некоммерческая организация «Агентство стратегических инициатив по продвижению новых проектов»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(далее – Агентство) и Фонд «Росконгресс», соорганизаторы – государственная корпорация развития «ВЭБ.РФ» и Правительство Нижегородской области. Свои идеи для позитивных изменений в стране можно подать на платформе </w:t>
      </w:r>
      <w:r>
        <w:fldChar w:fldCharType="begin"/>
      </w:r>
      <w:r>
        <w:instrText xml:space="preserve"> HYPERLINK "https://xn--d1ach8g.xn--c1aenmdblfega.xn--p1ai/?utm_source=asiru&amp;utm_medium=news&amp;utm_campaign=start-12-2023" \o "https://xn--d1ach8g.xn--c1aenmdblfega.xn--p1ai/?utm_source=asiru&amp;utm_medium=news&amp;utm_campaign=start-12-2023" </w:instrText>
      </w:r>
      <w:r>
        <w:fldChar w:fldCharType="separate"/>
      </w:r>
      <w:r>
        <w:rPr>
          <w:rStyle w:val="15"/>
          <w:color w:val="auto"/>
          <w:sz w:val="28"/>
          <w:szCs w:val="28"/>
          <w:u w:val="none"/>
        </w:rPr>
        <w:t>идея.росконгресс.рф</w:t>
      </w:r>
      <w:r>
        <w:rPr>
          <w:rStyle w:val="1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до 15 мая 2025 года. Затем эксперты отберут топ-100 идей. Самые сильные из идей будут представлены руководству страны в июле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 финальном мероприятии в Нижнем Новгороде.</w:t>
      </w:r>
    </w:p>
    <w:p w14:paraId="02B2FF09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участвовать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формировании будущего. Прямой диалог между обществом, экспертами, властью и бизнесом, который мы выстраиваем на Форуме, – это эффективный механизм для решения общенациональных задач. Чтобы реализовать амбициозные планы развития и успешно ответить на внешние вызовы, важно объединить усилия всех уровней власти и каждого гражданина», – отметил заместитель руководителя Администрации Президента Российской Федерации, председатель оргкомитета Форума </w:t>
      </w:r>
      <w:r>
        <w:rPr>
          <w:b/>
          <w:sz w:val="28"/>
          <w:szCs w:val="28"/>
        </w:rPr>
        <w:t>Максим Орешкин.</w:t>
      </w:r>
    </w:p>
    <w:p w14:paraId="1B1C26A7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«Форум создает условия для развития внутреннего рынка потребления, характеризующегося высоким спросом на отечественную продукцию. О многих перспективных предложениях наших граждан мы узнали с помощью краудсорсинговой платформы Фонда Росконгресс, на которой за все годы работы мероприятия отмечено более 530 тысяч пользователей. Это говорит о высокой востребованности такого формата взаимодействия. Отбор и дальнейшая реализация предложений совершенствуется: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 предложить свою идею через крауд-платформу, доработать ее совместно с экспертами </w:t>
      </w:r>
      <w:r>
        <w:rPr>
          <w:rFonts w:eastAsiaTheme="minorHAnsi"/>
          <w:sz w:val="28"/>
          <w:szCs w:val="28"/>
          <w:lang w:eastAsia="en-US"/>
        </w:rPr>
        <w:br w:type="textWrapping"/>
      </w:r>
      <w:r>
        <w:rPr>
          <w:rFonts w:eastAsiaTheme="minorHAnsi"/>
          <w:sz w:val="28"/>
          <w:szCs w:val="28"/>
          <w:lang w:eastAsia="en-US"/>
        </w:rPr>
        <w:t xml:space="preserve">и наставниками и достичь новых результатов», – отметил </w:t>
      </w:r>
      <w:r>
        <w:rPr>
          <w:rStyle w:val="185"/>
          <w:color w:val="000000"/>
          <w:sz w:val="28"/>
          <w:szCs w:val="28"/>
        </w:rPr>
        <w:t>советник Президента Российской Федерации, ответственный секретарь</w:t>
      </w:r>
      <w:r>
        <w:rPr>
          <w:rStyle w:val="186"/>
          <w:color w:val="000000"/>
          <w:sz w:val="28"/>
          <w:szCs w:val="28"/>
        </w:rPr>
        <w:t xml:space="preserve"> </w:t>
      </w:r>
      <w:r>
        <w:rPr>
          <w:rStyle w:val="185"/>
          <w:color w:val="000000"/>
          <w:sz w:val="28"/>
          <w:szCs w:val="28"/>
        </w:rPr>
        <w:t>Организационного комитета</w:t>
      </w:r>
      <w:r>
        <w:rPr>
          <w:rStyle w:val="186"/>
          <w:color w:val="000000"/>
          <w:sz w:val="28"/>
          <w:szCs w:val="28"/>
        </w:rPr>
        <w:t xml:space="preserve"> </w:t>
      </w:r>
      <w:r>
        <w:rPr>
          <w:rStyle w:val="185"/>
          <w:color w:val="000000"/>
          <w:sz w:val="28"/>
          <w:szCs w:val="28"/>
        </w:rPr>
        <w:t>Форума</w:t>
      </w:r>
      <w:r>
        <w:rPr>
          <w:rStyle w:val="186"/>
          <w:color w:val="000000"/>
          <w:sz w:val="28"/>
          <w:szCs w:val="28"/>
        </w:rPr>
        <w:t> </w:t>
      </w:r>
      <w:r>
        <w:rPr>
          <w:rStyle w:val="185"/>
          <w:b/>
          <w:bCs/>
          <w:color w:val="000000"/>
          <w:sz w:val="28"/>
          <w:szCs w:val="28"/>
        </w:rPr>
        <w:t>Антон Кобяков.</w:t>
      </w:r>
    </w:p>
    <w:p w14:paraId="4FAED913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Генеральный директор Агентства </w:t>
      </w:r>
      <w:r>
        <w:rPr>
          <w:rFonts w:eastAsiaTheme="minorHAnsi"/>
          <w:b/>
          <w:sz w:val="28"/>
          <w:szCs w:val="28"/>
          <w:lang w:eastAsia="en-US"/>
        </w:rPr>
        <w:t>Светлана Чупшева</w:t>
      </w:r>
      <w:r>
        <w:rPr>
          <w:rFonts w:eastAsiaTheme="minorHAnsi"/>
          <w:sz w:val="28"/>
          <w:szCs w:val="28"/>
          <w:lang w:eastAsia="en-US"/>
        </w:rPr>
        <w:t xml:space="preserve"> отметила, </w:t>
      </w:r>
      <w:r>
        <w:rPr>
          <w:rFonts w:eastAsiaTheme="minorHAnsi"/>
          <w:sz w:val="28"/>
          <w:szCs w:val="28"/>
          <w:lang w:eastAsia="en-US"/>
        </w:rPr>
        <w:br w:type="textWrapping"/>
      </w:r>
      <w:r>
        <w:rPr>
          <w:rFonts w:eastAsiaTheme="minorHAnsi"/>
          <w:sz w:val="28"/>
          <w:szCs w:val="28"/>
          <w:lang w:eastAsia="en-US"/>
        </w:rPr>
        <w:t xml:space="preserve">что за прошедшие годы интерес к Форуму вырос вдвое: в 2024 году количество идей увеличилось на 208 % по сравнению с 2020 годом. «За эти годы мы получили почти 90 тысяч идей из всех регионов России и 35 зарубежных стран. В этом году мы ждем проекты, направленные на повышение качества жизни, поддержку предпринимательства, развитие кадрового потенциала, креативных индустрий, технологий, экологического благополучия. Каждая идея получит экспертную оценку, а лучшие смогут стать частью масштабных преобразований </w:t>
      </w:r>
      <w:r>
        <w:rPr>
          <w:rFonts w:eastAsiaTheme="minorHAnsi"/>
          <w:sz w:val="28"/>
          <w:szCs w:val="28"/>
          <w:lang w:eastAsia="en-US"/>
        </w:rPr>
        <w:br w:type="textWrapping"/>
      </w:r>
      <w:r>
        <w:rPr>
          <w:rFonts w:eastAsiaTheme="minorHAnsi"/>
          <w:sz w:val="28"/>
          <w:szCs w:val="28"/>
          <w:lang w:eastAsia="en-US"/>
        </w:rPr>
        <w:t xml:space="preserve">для устойчивой экономики, качественной и комфортной жизни наших </w:t>
      </w:r>
      <w:r>
        <w:rPr>
          <w:rFonts w:eastAsiaTheme="minorHAnsi"/>
          <w:sz w:val="28"/>
          <w:szCs w:val="28"/>
          <w:lang w:eastAsia="en-US"/>
        </w:rPr>
        <w:br w:type="textWrapping"/>
      </w:r>
      <w:r>
        <w:rPr>
          <w:rFonts w:eastAsiaTheme="minorHAnsi"/>
          <w:sz w:val="28"/>
          <w:szCs w:val="28"/>
          <w:lang w:eastAsia="en-US"/>
        </w:rPr>
        <w:t xml:space="preserve">граждан», – подчеркнула </w:t>
      </w:r>
      <w:r>
        <w:rPr>
          <w:rFonts w:eastAsiaTheme="minorHAnsi"/>
          <w:b/>
          <w:sz w:val="28"/>
          <w:szCs w:val="28"/>
          <w:lang w:eastAsia="en-US"/>
        </w:rPr>
        <w:t>Светлана Чупшева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411F4CC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«Наша амбиция в новом стратегическом цикле – это максимально эффективное использование капитала Группы ВЭБ.РФ, чтобы реализовать </w:t>
      </w:r>
      <w:r>
        <w:rPr>
          <w:rFonts w:eastAsiaTheme="minorHAnsi"/>
          <w:sz w:val="28"/>
          <w:szCs w:val="28"/>
          <w:lang w:eastAsia="en-US"/>
        </w:rPr>
        <w:br w:type="textWrapping"/>
      </w:r>
      <w:r>
        <w:rPr>
          <w:rFonts w:eastAsiaTheme="minorHAnsi"/>
          <w:sz w:val="28"/>
          <w:szCs w:val="28"/>
          <w:lang w:eastAsia="en-US"/>
        </w:rPr>
        <w:t xml:space="preserve">как можно больше проектов для достижения национальных целей развития. Поэтому мы ждем от участников Форума новых идей и инициатив. Ваша созидательная энергия способствует позитивным преобразованиям в стране </w:t>
      </w:r>
      <w:r>
        <w:rPr>
          <w:rFonts w:eastAsiaTheme="minorHAnsi"/>
          <w:sz w:val="28"/>
          <w:szCs w:val="28"/>
          <w:lang w:eastAsia="en-US"/>
        </w:rPr>
        <w:br w:type="textWrapping"/>
      </w:r>
      <w:r>
        <w:rPr>
          <w:rFonts w:eastAsiaTheme="minorHAnsi"/>
          <w:sz w:val="28"/>
          <w:szCs w:val="28"/>
          <w:lang w:eastAsia="en-US"/>
        </w:rPr>
        <w:t xml:space="preserve">и повышению качества жизни людей», – отметил председатель ВЭБ.РФ, председатель экспертного совета Агентства </w:t>
      </w:r>
      <w:r>
        <w:rPr>
          <w:rFonts w:eastAsiaTheme="minorHAnsi"/>
          <w:b/>
          <w:bCs/>
          <w:sz w:val="28"/>
          <w:szCs w:val="28"/>
          <w:lang w:eastAsia="en-US"/>
        </w:rPr>
        <w:t>Игорь Шувалов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D681000">
      <w:pPr>
        <w:pStyle w:val="3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идеи и предложения принимаются по пяти направлениям, релевантным национальным инициативам Агентства и отвечающим национальным целям развития Российской Федерации до 2030 года:</w:t>
      </w:r>
    </w:p>
    <w:p w14:paraId="7E89C390">
      <w:pPr>
        <w:pStyle w:val="3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социальная инициатив (НСИ</w:t>
      </w:r>
      <w:r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по двум ключевым темам: социальные инициативы и городское развитие. Обе нацелены на улучшение качества жизни людей, но решают разные задачи.</w:t>
      </w:r>
    </w:p>
    <w:p w14:paraId="19CA6F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проекты – это поддержка общества на всех уровнях. Ждем идей, которые внедряют новые технологии в медицину, образование и социальную помощь, помогают формировать здоровый образ жизни и укрепляют традиционные ценности. Особое внимание – к поддержке семьи: программы для многодетных, корпоративные инициативы для работников с детьми, подготовка молодежи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к семейной жизни. Также важны проекты, развивающие частно-государственное партнерство, помогающие участникам СВО и их семьям и создающие технологии для людей с инвалидностью. </w:t>
      </w:r>
    </w:p>
    <w:p w14:paraId="15C279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Мы поддерживаем инициативы, направленные на новые формы занятости в малых городах, улучшение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ревитализацию исторических зданий. Важны проекты по возрождению сел, строительству доступного жилья и созданию городов будущего с умными технологиями управления. Отдельный акцент – на сохранение гастрономических традиций народов России.</w:t>
      </w:r>
    </w:p>
    <w:p w14:paraId="02C8D1F3">
      <w:pPr>
        <w:pStyle w:val="3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14:paraId="72615D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бизнес – это проекты, которые меняют правила игры. Мы ждем идей, связанных с новыми технологиями и AI-решениями для бизнеса, которые оптимизируют процессы и открывают новые возможности. Важное место занимают финансовые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а также корпоративные акселераторы, помогающие стартапам расти.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Мы поддерживаем создание технологических, промышленных, IT и креативных кластеров, которые становятся центрами инноваций. Также актуальны проекты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сфере электронной коммерции, инфраструктуры для экспорта и инициативы, направленные на поддержку инноваций в бизнесе.</w:t>
      </w:r>
    </w:p>
    <w:p w14:paraId="2A1082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Креативная экономика 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и технологии. Мы ищем идеи на стыке креатива и IT, которые создают новые продукты и сервисы. Особое внимание – к культурному программированию: проектам, которые развивают территории через искусство, дизайн и культурные инициативы. Мы поддерживаем 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им завоевывать рынок, а также проекты, которые выводят креативную экономику на глобальный уровень, представляя Россию на международной арене.</w:t>
      </w:r>
    </w:p>
    <w:p w14:paraId="0CE0F59F">
      <w:pPr>
        <w:pStyle w:val="3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технологическая инициатива (НТИ).</w:t>
      </w:r>
      <w:r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 xml:space="preserve">и «Платформа НТИ». Проекты должны укрепить страну, обеспечить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ее безопасность и сделать будущее лучше для всех.</w:t>
      </w:r>
    </w:p>
    <w:p w14:paraId="2CB05DB9">
      <w:pPr>
        <w:pStyle w:val="3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 xml:space="preserve">Гражданско-военные технологии </w:t>
      </w:r>
      <w:r>
        <w:rPr>
          <w:rFonts w:eastAsiaTheme="minorHAnsi"/>
          <w:sz w:val="28"/>
          <w:szCs w:val="28"/>
          <w:lang w:eastAsia="en-US"/>
        </w:rPr>
        <w:t>– проекты</w:t>
      </w:r>
      <w:r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дронификации технологий для повышения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эффективных решений.</w:t>
      </w:r>
    </w:p>
    <w:p w14:paraId="21D1EAD1">
      <w:pPr>
        <w:pStyle w:val="3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>Платформа НТИ</w:t>
      </w:r>
      <w:r>
        <w:rPr>
          <w:sz w:val="28"/>
          <w:szCs w:val="28"/>
        </w:rPr>
        <w:t xml:space="preserve"> 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экологичными.</w:t>
      </w:r>
    </w:p>
    <w:p w14:paraId="47D43BF0">
      <w:pPr>
        <w:pStyle w:val="3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кадровая инициатива (НКИ)</w:t>
      </w:r>
      <w:r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14:paraId="2930BE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 профессиями будущего, и программы подготовки, которые помогут людям адаптироваться к вызовам современности.</w:t>
      </w:r>
    </w:p>
    <w:p w14:paraId="5B9245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ранней профориентации через игры,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</w:p>
    <w:p w14:paraId="3D80C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бизнеса важны решения по 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для профессионального роста сотрудников. Отдельный акцент – на переподготовку педагогов, чтобы они могли эффективно работать с новыми технологиями 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</w:p>
    <w:p w14:paraId="640EF7A4">
      <w:pPr>
        <w:pStyle w:val="3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экологическая и климатическая инициатива (НЭКИ).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для устойчивого развития.</w:t>
      </w:r>
      <w:r>
        <w:rPr>
          <w:sz w:val="28"/>
          <w:szCs w:val="28"/>
        </w:rPr>
        <w:t xml:space="preserve"> </w:t>
      </w:r>
    </w:p>
    <w:p w14:paraId="2EA7F5A2">
      <w:pPr>
        <w:pStyle w:val="3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Интересуют идеи, связанные с </w:t>
      </w:r>
      <w:r>
        <w:rPr>
          <w:rStyle w:val="16"/>
          <w:sz w:val="28"/>
          <w:szCs w:val="28"/>
        </w:rPr>
        <w:t>оценкой и прогнозированием состояния окружающей среды</w:t>
      </w:r>
      <w:r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Style w:val="16"/>
          <w:sz w:val="28"/>
          <w:szCs w:val="28"/>
        </w:rPr>
        <w:t>климатическая адаптация территорий и отраслей</w:t>
      </w:r>
      <w:r>
        <w:rPr>
          <w:sz w:val="28"/>
          <w:szCs w:val="28"/>
        </w:rPr>
        <w:t xml:space="preserve">, которая поможет регионам и предприятиям справляться с новыми условиями, а также проекты, направленные на </w:t>
      </w:r>
      <w:r>
        <w:rPr>
          <w:rStyle w:val="16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в городах и селах, где люди смогут жить в гармонии с природой. Особое внимание уделяется </w:t>
      </w:r>
      <w:r>
        <w:rPr>
          <w:rStyle w:val="16"/>
          <w:sz w:val="28"/>
          <w:szCs w:val="28"/>
        </w:rPr>
        <w:t>стимулированию экологически ответственного поведения</w:t>
      </w:r>
      <w:r>
        <w:rPr>
          <w:sz w:val="28"/>
          <w:szCs w:val="28"/>
        </w:rPr>
        <w:t xml:space="preserve"> граждан, чтобы каждый чувствовал личную ответственность за сохранение планеты.</w:t>
      </w:r>
    </w:p>
    <w:p w14:paraId="37730CA2">
      <w:pPr>
        <w:pStyle w:val="3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Ждем инициатив, которые предлагают </w:t>
      </w:r>
      <w:r>
        <w:rPr>
          <w:rStyle w:val="16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для экономического роста, не нарушая баланса экосистем. Также важны </w:t>
      </w:r>
      <w:r>
        <w:rPr>
          <w:rStyle w:val="16"/>
          <w:sz w:val="28"/>
          <w:szCs w:val="28"/>
        </w:rPr>
        <w:t>новые механизмы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эффективными.</w:t>
      </w:r>
    </w:p>
    <w:p w14:paraId="4E7913A5">
      <w:pPr>
        <w:pStyle w:val="3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Отдельный акцент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на </w:t>
      </w:r>
      <w:r>
        <w:rPr>
          <w:rStyle w:val="16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для укрепления здоровья населения и </w:t>
      </w:r>
      <w:r>
        <w:rPr>
          <w:rStyle w:val="16"/>
          <w:sz w:val="28"/>
          <w:szCs w:val="28"/>
        </w:rPr>
        <w:t>восстановление природных экосистем</w:t>
      </w:r>
      <w:r>
        <w:rPr>
          <w:sz w:val="28"/>
          <w:szCs w:val="28"/>
        </w:rPr>
        <w:t>, чтобы приумножить богатство природы и повысить биопродуктивность территорий.</w:t>
      </w:r>
    </w:p>
    <w:p w14:paraId="6BF06546">
      <w:pPr>
        <w:pStyle w:val="3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интересны проекты по </w:t>
      </w:r>
      <w:r>
        <w:rPr>
          <w:rStyle w:val="16"/>
          <w:sz w:val="28"/>
          <w:szCs w:val="28"/>
        </w:rPr>
        <w:t>эффективному управлению водными ресурсами</w:t>
      </w:r>
      <w:r>
        <w:rPr>
          <w:sz w:val="28"/>
          <w:szCs w:val="28"/>
        </w:rPr>
        <w:t xml:space="preserve">, внедрению </w:t>
      </w:r>
      <w:r>
        <w:rPr>
          <w:rStyle w:val="16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и минимизации отходов через их вторичное использование. Важное направление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>
        <w:rPr>
          <w:rStyle w:val="16"/>
          <w:sz w:val="28"/>
          <w:szCs w:val="28"/>
        </w:rPr>
        <w:t>устранение накопленного экологического ущерба</w:t>
      </w:r>
      <w:r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14:paraId="0059C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может любой житель России. Для этого достаточно зарегистрироваться на платформе 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 экспертов. Работа по экспертной оценке идей начинается с момента поступления первого предложения. Финальной точкой станет очный двухдневный Форум, который запланирован на лето и пройдет в Нижнем Новгороде. На Форуме планируется презентация 100 лучших идей и проектов, а в рамках пленарного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 – продемонстрировать 10 из них руководству страны.</w:t>
      </w:r>
    </w:p>
    <w:p w14:paraId="7067F95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8 декабря 2022 г. № 899 Форум стал ежегодным. За четыре года он сплотил более 530 тысяч жителей. В первый год удалось собрать 14 768 инициатив и проектов, в 2022 лидеры предложили 19 512 идей для развития страны, в 2023 – 23 563, в 2024 – 30 726. Ежегодно около 1 000 идей получают различные инструменты поддержки от организаторов Форума, партнеров и региональных властей.</w:t>
      </w:r>
      <w:bookmarkStart w:id="0" w:name="_GoBack"/>
      <w:bookmarkEnd w:id="0"/>
    </w:p>
    <w:sectPr>
      <w:headerReference r:id="rId5" w:type="default"/>
      <w:pgSz w:w="11906" w:h="16838"/>
      <w:pgMar w:top="1134" w:right="850" w:bottom="1134" w:left="1276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5397907"/>
      <w:docPartObj>
        <w:docPartGallery w:val="AutoText"/>
      </w:docPartObj>
    </w:sdtPr>
    <w:sdtContent>
      <w:p w14:paraId="7574C8DC">
        <w:pPr>
          <w:pStyle w:val="22"/>
          <w:tabs>
            <w:tab w:val="center" w:pos="4395"/>
            <w:tab w:val="clear" w:pos="4677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7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527C6"/>
    <w:multiLevelType w:val="multilevel"/>
    <w:tmpl w:val="2A8527C6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C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link w:val="18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183"/>
    <w:semiHidden/>
    <w:unhideWhenUsed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18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Title Char"/>
    <w:basedOn w:val="11"/>
    <w:link w:val="32"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11"/>
    <w:uiPriority w:val="99"/>
  </w:style>
  <w:style w:type="character" w:customStyle="1" w:styleId="55">
    <w:name w:val="Footer Char"/>
    <w:basedOn w:val="11"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0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3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7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9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0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2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8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1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3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4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5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6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7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0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1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2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2">
    <w:name w:val="Footnote Text Char"/>
    <w:link w:val="20"/>
    <w:qFormat/>
    <w:uiPriority w:val="99"/>
    <w:rPr>
      <w:sz w:val="18"/>
    </w:rPr>
  </w:style>
  <w:style w:type="character" w:customStyle="1" w:styleId="183">
    <w:name w:val="Endnote Text Char"/>
    <w:link w:val="18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5">
    <w:name w:val="bumpedfont15"/>
    <w:basedOn w:val="11"/>
    <w:qFormat/>
    <w:uiPriority w:val="0"/>
  </w:style>
  <w:style w:type="character" w:customStyle="1" w:styleId="186">
    <w:name w:val="apple-converted-space"/>
    <w:basedOn w:val="11"/>
    <w:qFormat/>
    <w:uiPriority w:val="0"/>
  </w:style>
  <w:style w:type="character" w:customStyle="1" w:styleId="187">
    <w:name w:val="Верхний колонтитул Знак"/>
    <w:basedOn w:val="11"/>
    <w:link w:val="22"/>
    <w:qFormat/>
    <w:uiPriority w:val="99"/>
  </w:style>
  <w:style w:type="character" w:customStyle="1" w:styleId="188">
    <w:name w:val="Нижний колонтитул Знак"/>
    <w:basedOn w:val="11"/>
    <w:link w:val="33"/>
    <w:uiPriority w:val="99"/>
  </w:style>
  <w:style w:type="character" w:customStyle="1" w:styleId="189">
    <w:name w:val="Текст выноски Знак"/>
    <w:basedOn w:val="11"/>
    <w:link w:val="1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3</TotalTime>
  <ScaleCrop>false</ScaleCrop>
  <LinksUpToDate>false</LinksUpToDate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2025-03-18T12:27:00Z</dcterms:created>
  <dc:creator>Шульгина Екатерина Владимировна</dc:creator>
  <cp:lastModifiedBy>Приемная Белояр�</cp:lastModifiedBy>
  <dcterms:modified xsi:type="dcterms:W3CDTF">2025-04-04T08:13:17Z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AF71800E91754B438CA109F62FE02862_13</vt:lpwstr>
  </property>
</Properties>
</file>