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ХАНТЫ-МАНСИЙСКОГО АВТОНОМНОГО ОКРУГА - ЮГРЫ</w:t>
      </w: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18 ноября 2022 г. N 605-п</w:t>
      </w: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ДОПОЛНИТЕЛЬНЫХ ТРЕБОВАНИЯХ К СОДЕРЖАНИЮ ДОМАШНИХ ЖИВОТНЫХ,</w:t>
      </w: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ТОМ ЧИСЛЕ К ИХ ВЫГУЛУ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Федерации", Законами Ханты-Мансийского автономного округа - Югры от 25 февраля 2003 года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N 14-оз</w:t>
        </w:r>
      </w:hyperlink>
      <w:r>
        <w:rPr>
          <w:rFonts w:ascii="Arial" w:hAnsi="Arial" w:cs="Arial"/>
          <w:sz w:val="20"/>
          <w:szCs w:val="20"/>
        </w:rPr>
        <w:t xml:space="preserve"> "О нормативных правовых актах Ханты-Мансийского автономного округа - Югры", от 18 октября 2019 года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60-оз</w:t>
        </w:r>
      </w:hyperlink>
      <w:r>
        <w:rPr>
          <w:rFonts w:ascii="Arial" w:hAnsi="Arial" w:cs="Arial"/>
          <w:sz w:val="20"/>
          <w:szCs w:val="20"/>
        </w:rPr>
        <w:t xml:space="preserve"> "О регулировании отдельных отношений в области обращения с животными на территории Ханты-Мансийского автономного округа - Югры", учитывая решение Общественного совета при Ветеринарной службе Ханты-Мансийского автономного округа - Югры (протокол от 10 августа 2022 года N 8), Правительство Ханты-Мансийского автономного округа - Югры постановляет: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прилагаемые дополнительные </w:t>
      </w:r>
      <w:hyperlink w:anchor="Par27" w:history="1">
        <w:r>
          <w:rPr>
            <w:rFonts w:ascii="Arial" w:hAnsi="Arial" w:cs="Arial"/>
            <w:color w:val="0000FF"/>
            <w:sz w:val="20"/>
            <w:szCs w:val="20"/>
          </w:rPr>
          <w:t>требования</w:t>
        </w:r>
      </w:hyperlink>
      <w:r>
        <w:rPr>
          <w:rFonts w:ascii="Arial" w:hAnsi="Arial" w:cs="Arial"/>
          <w:sz w:val="20"/>
          <w:szCs w:val="20"/>
        </w:rPr>
        <w:t xml:space="preserve"> к содержанию домашних животных, в том числе к их выгулу.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Настоящее постановление вступает в силу по истечении десяти дней после дня его официального опубликования.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Ханты-Мансийского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автономного округа - Югры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Н.В.КОМАРОВА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 Правительства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Ханты-Мансийского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автономного округа - Югры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18 ноября 2022 года N 605-п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27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ДОПОЛНИТЕЛЬНЫЕ ТРЕБОВАНИЯ</w:t>
      </w: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 СОДЕРЖАНИЮ ДОМАШНИХ ЖИВОТНЫХ, В ТОМ ЧИСЛЕ К ИХ ВЫГУЛУ</w:t>
      </w: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(ДАЛЕЕ - ТРЕБОВАНИЯ)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I. Общие положения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Требования разработаны в соответствии с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частью 8 статьи 13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декабря 2018 года N 498-ФЗ "Об ответственном обращении с животными и о внесении изменений в отдельные законодательные акты Российской Федерации" (далее - Федеральный закон N 498-ФЗ),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подпунктом 6.1 пункта 1 статьи 4</w:t>
        </w:r>
      </w:hyperlink>
      <w:r>
        <w:rPr>
          <w:rFonts w:ascii="Arial" w:hAnsi="Arial" w:cs="Arial"/>
          <w:sz w:val="20"/>
          <w:szCs w:val="20"/>
        </w:rPr>
        <w:t xml:space="preserve"> Закона Ханты-Мансийского автономного округа - Югры от 18 октября 2019 года N 60-оз "О регулировании отдельных отношений в области обращения с животными на территории Ханты-Мансийского автономного округа - Югры" (далее - автономный округ), в целях обеспечения безопасности граждан, ответственного обращения владельцев животных с домашними животными, эпизоотического и санитарно-эпидемиологического благополучия автономного округа.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Действие Требований не распространяется на отношения, определенные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частью 2 статьи 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N 498-ФЗ.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Понятия, используемые в Требованиях, применяются в значениях, определенных Федеральным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N 498-ФЗ.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II. Требования к содержанию домашних животных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2.1. При содержании домашних животных владельцам необходимо пресекать проявления со стороны своего домашнего животного агрессии по отношению к окружающим людям и животным, предотвращать причинение их домашними животными вреда жизни и здоровью граждан, их имуществу, а также имуществу юридических лиц.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Не допускается содержание домашних животных в помещениях многоквартирных домов, не являющихся частями квартир и предназначенных для обслуживания более одного жилого и (или) нежилого помещения в этих многоквартирных домах, на придомовых территориях таких домов.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При уличном содержании собаки на территории частного домовладения владелец должен обеспечить ей защиту от неблагоприятных погодных условий, содержать ее на привязи, в вольере или в свободном выгуле на огороженной территории, не допуская нахождения собаки за пределами частного домовладения.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III. Требования к выгулу домашних животных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Выгул домашних животных осуществляется с соблюдением требований, определенных Федеральным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N 498-ФЗ.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Запрещается: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3.2.1. Выгул домашних животных лицами, находящимися в состоянии алкогольного, наркотического или токсического опьянения.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3.2.2. Выгул домашних животных в отсутствие контроля со стороны их владельцев (</w:t>
      </w:r>
      <w:proofErr w:type="spellStart"/>
      <w:r>
        <w:rPr>
          <w:rFonts w:ascii="Arial" w:hAnsi="Arial" w:cs="Arial"/>
          <w:sz w:val="20"/>
          <w:szCs w:val="20"/>
        </w:rPr>
        <w:t>самовыгул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3.2.3. Выгул домашних животных, относящихся к семейству псовых (за исключением собак), семейству куньих, семейству енотовых, без шлейки и поводка, предотвращающих побег указанных домашних животных.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Допускается оставлять собак на короткий период (не более 1 часа) в наморднике (собак высотой в холке до 30 см без намордника) и на привязи в общественных местах (за исключением мест, запрещенных органами местного самоуправления муниципальных образований автономного округа для выгула животных, закрытых помещений общественного пользования).</w:t>
      </w:r>
    </w:p>
    <w:p w:rsidR="009569EA" w:rsidRDefault="009569EA" w:rsidP="009569E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временном помещении собаки на привязь в общественном месте необходимо исключить возможность самопроизвольного снятия собаки с привязи, ее нападения на граждан и других животных, обеспечить свободное и безопасное передвижение граждан и проезд транспортных средств.</w:t>
      </w: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569EA" w:rsidRDefault="009569EA" w:rsidP="009569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4266" w:rsidRDefault="009569EA">
      <w:bookmarkStart w:id="1" w:name="_GoBack"/>
      <w:bookmarkEnd w:id="1"/>
    </w:p>
    <w:sectPr w:rsidR="00DC4266" w:rsidSect="00EC5AD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EA"/>
    <w:rsid w:val="004468D4"/>
    <w:rsid w:val="0082183E"/>
    <w:rsid w:val="0095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EC447-5AC9-400B-8E33-09C128E3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D283D1A69302E811E1AA693F1C4A87BD256E273AE81D625CEC736FB760C13EC503B8D346B02A048AAF542DBF319A9950009918FF12DE5F6183058FPCx7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D283D1A69302E811E1B46429701D88BF2C38293EE7103601B87538E830C76B8543BE8404FF7354CEFA592FB324CFCA0A57941BPFx9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D283D1A69302E811E1AA693F1C4A87BD256E273AE81D625CEC736FB760C13EC503B8D346B02A048AAF542DBF319A9950009918FF12DE5F6183058FPCx7D" TargetMode="External"/><Relationship Id="rId11" Type="http://schemas.openxmlformats.org/officeDocument/2006/relationships/hyperlink" Target="consultantplus://offline/ref=2CD283D1A69302E811E1B46429701D88BF2C38293EE7103601B87538E830C76B9743E68A04F0390488B1562EB5P3x8D" TargetMode="External"/><Relationship Id="rId5" Type="http://schemas.openxmlformats.org/officeDocument/2006/relationships/hyperlink" Target="consultantplus://offline/ref=2CD283D1A69302E811E1AA693F1C4A87BD256E273AEB1D6455EB736FB760C13EC503B8D354B072088BAB4A2FB524CCC816P5x7D" TargetMode="External"/><Relationship Id="rId10" Type="http://schemas.openxmlformats.org/officeDocument/2006/relationships/hyperlink" Target="consultantplus://offline/ref=2CD283D1A69302E811E1B46429701D88BF2C38293EE7103601B87538E830C76B9743E68A04F0390488B1562EB5P3x8D" TargetMode="External"/><Relationship Id="rId4" Type="http://schemas.openxmlformats.org/officeDocument/2006/relationships/hyperlink" Target="consultantplus://offline/ref=2CD283D1A69302E811E1B46429701D88BF2C38293EE7103601B87538E830C76B8543BE8404FF7354CEFA592FB324CFCA0A57941BPFx9D" TargetMode="External"/><Relationship Id="rId9" Type="http://schemas.openxmlformats.org/officeDocument/2006/relationships/hyperlink" Target="consultantplus://offline/ref=2CD283D1A69302E811E1B46429701D88BF2C38293EE7103601B87538E830C76B8543BE8605F427048BA4007FF36FC3C9104B951BE50EDF5FP7x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4922</Characters>
  <Application>Microsoft Office Word</Application>
  <DocSecurity>0</DocSecurity>
  <Lines>41</Lines>
  <Paragraphs>11</Paragraphs>
  <ScaleCrop>false</ScaleCrop>
  <Company>diakov.net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2</cp:revision>
  <dcterms:created xsi:type="dcterms:W3CDTF">2022-12-14T03:49:00Z</dcterms:created>
  <dcterms:modified xsi:type="dcterms:W3CDTF">2022-12-14T03:50:00Z</dcterms:modified>
</cp:coreProperties>
</file>