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01" w:rsidRPr="00863A4D" w:rsidRDefault="00863A4D" w:rsidP="00863A4D">
      <w:pPr>
        <w:ind w:left="822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3A4D">
        <w:rPr>
          <w:rFonts w:ascii="Times New Roman" w:hAnsi="Times New Roman" w:cs="Times New Roman"/>
          <w:sz w:val="24"/>
          <w:szCs w:val="24"/>
        </w:rPr>
        <w:t>Таблица 1</w:t>
      </w:r>
    </w:p>
    <w:p w:rsidR="001A6501" w:rsidRPr="001A6501" w:rsidRDefault="001A6501" w:rsidP="001A65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6501">
        <w:rPr>
          <w:rFonts w:ascii="Times New Roman" w:hAnsi="Times New Roman" w:cs="Times New Roman"/>
          <w:sz w:val="24"/>
          <w:szCs w:val="24"/>
        </w:rPr>
        <w:t>Перечень многоквартирных домов, расположенного на территории</w:t>
      </w:r>
    </w:p>
    <w:p w:rsidR="001A6501" w:rsidRPr="001A6501" w:rsidRDefault="001A6501" w:rsidP="001A65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6501">
        <w:rPr>
          <w:rFonts w:ascii="Times New Roman" w:hAnsi="Times New Roman" w:cs="Times New Roman"/>
          <w:sz w:val="24"/>
          <w:szCs w:val="24"/>
        </w:rPr>
        <w:t>Белоярского района Ханты-Мансийского автономного округа - Югры, признанных</w:t>
      </w:r>
    </w:p>
    <w:p w:rsidR="001A6501" w:rsidRPr="001A6501" w:rsidRDefault="001A6501" w:rsidP="001A65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6501">
        <w:rPr>
          <w:rFonts w:ascii="Times New Roman" w:hAnsi="Times New Roman" w:cs="Times New Roman"/>
          <w:sz w:val="24"/>
          <w:szCs w:val="24"/>
        </w:rPr>
        <w:t>аварийными до 1 января 2017 года</w:t>
      </w:r>
    </w:p>
    <w:p w:rsidR="001A6501" w:rsidRDefault="001A6501"/>
    <w:tbl>
      <w:tblPr>
        <w:tblW w:w="144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4309"/>
        <w:gridCol w:w="1163"/>
        <w:gridCol w:w="1701"/>
        <w:gridCol w:w="1588"/>
        <w:gridCol w:w="1295"/>
        <w:gridCol w:w="14"/>
        <w:gridCol w:w="1460"/>
        <w:gridCol w:w="14"/>
      </w:tblGrid>
      <w:tr w:rsidR="001A6501" w:rsidRPr="001A6501" w:rsidTr="001A6501">
        <w:tc>
          <w:tcPr>
            <w:tcW w:w="624" w:type="dxa"/>
            <w:vMerge w:val="restart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4309" w:type="dxa"/>
            <w:vMerge w:val="restart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Дата признания многоквартирного дома аварийным</w:t>
            </w:r>
          </w:p>
        </w:tc>
        <w:tc>
          <w:tcPr>
            <w:tcW w:w="2897" w:type="dxa"/>
            <w:gridSpan w:val="3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Планируемая дата окончания переселения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  <w:vMerge/>
          </w:tcPr>
          <w:p w:rsidR="001A6501" w:rsidRPr="001A6501" w:rsidRDefault="001A6501" w:rsidP="0082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A6501" w:rsidRPr="001A6501" w:rsidRDefault="001A6501" w:rsidP="0082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:rsidR="001A6501" w:rsidRPr="001A6501" w:rsidRDefault="001A6501" w:rsidP="0082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дата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7201" w:type="dxa"/>
            <w:gridSpan w:val="3"/>
          </w:tcPr>
          <w:p w:rsidR="001A6501" w:rsidRPr="001A6501" w:rsidRDefault="001A6501" w:rsidP="001A6501">
            <w:pPr>
              <w:pStyle w:val="ConsPlusNormal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Всего подлежит переселению в 2019 - 2025 гг.</w:t>
            </w:r>
          </w:p>
        </w:tc>
        <w:tc>
          <w:tcPr>
            <w:tcW w:w="1163" w:type="dxa"/>
          </w:tcPr>
          <w:p w:rsidR="001A6501" w:rsidRPr="001A6501" w:rsidRDefault="001A6501" w:rsidP="001A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1A6501" w:rsidRPr="001A6501" w:rsidRDefault="001A6501" w:rsidP="001A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88" w:type="dxa"/>
          </w:tcPr>
          <w:p w:rsidR="001A6501" w:rsidRPr="001A6501" w:rsidRDefault="001A6501" w:rsidP="001A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25711,95</w:t>
            </w:r>
          </w:p>
        </w:tc>
        <w:tc>
          <w:tcPr>
            <w:tcW w:w="1295" w:type="dxa"/>
          </w:tcPr>
          <w:p w:rsidR="001A6501" w:rsidRPr="001A6501" w:rsidRDefault="001A6501" w:rsidP="001A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1A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х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Мирный, д. 19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740,10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2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890,30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3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901,40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5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894,80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6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899,00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7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906,10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9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898,79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11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899,40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19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901,00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Молодежный, д. 20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826,20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г. Белоярский, ул. Сухарева, д. 5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11.10.2012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21.12.2020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1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831,20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21.12.2020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2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680,50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21.12.2020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3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5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503,90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20.12.2020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6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587,30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7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700,40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8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533,80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Белоярский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кв</w:t>
            </w:r>
            <w:proofErr w:type="spellEnd"/>
            <w:r w:rsidRPr="001A6501">
              <w:rPr>
                <w:rFonts w:ascii="Times New Roman" w:hAnsi="Times New Roman" w:cs="Times New Roman"/>
              </w:rPr>
              <w:t>-л. Южный, д. 9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755,30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1-й, д. 1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786,10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1-й, д. 2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386,50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1-й, д. 3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780,30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1-й, д. 4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781,20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21.12.2020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1-й, д. 5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781,30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2-й, д. 1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734,90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20.12.2023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2-й, д. 2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733,40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2-й, д. 3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735,30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Верхнеказымский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Верхнеказымский,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мкр</w:t>
            </w:r>
            <w:proofErr w:type="spellEnd"/>
            <w:r w:rsidRPr="001A6501">
              <w:rPr>
                <w:rFonts w:ascii="Times New Roman" w:hAnsi="Times New Roman" w:cs="Times New Roman"/>
              </w:rPr>
              <w:t>. 2-й, д. 4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735,40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21.12.2021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Лыхма</w:t>
            </w:r>
            <w:proofErr w:type="spellEnd"/>
            <w:r w:rsidRPr="001A6501">
              <w:rPr>
                <w:rFonts w:ascii="Times New Roman" w:hAnsi="Times New Roman" w:cs="Times New Roman"/>
              </w:rPr>
              <w:t>, ул. ЛПУ, д. 5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889,00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Лыхма</w:t>
            </w:r>
            <w:proofErr w:type="spellEnd"/>
            <w:r w:rsidRPr="001A6501">
              <w:rPr>
                <w:rFonts w:ascii="Times New Roman" w:hAnsi="Times New Roman" w:cs="Times New Roman"/>
              </w:rPr>
              <w:t>, ул. ЛПУ, д. 6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892,20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Сорум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п. Сорум, ул. Таежная, д. 26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734,90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Сорум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п. Сорум, ул. Таежная, д. 27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727,20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Сорум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п. Сорум, ул. Таежная, д. 28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722,20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21.12.2022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 Сосновка</w:t>
            </w:r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п. Сосновка, ул. Молодежная, д. 8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708,60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20.12.2020</w:t>
            </w:r>
          </w:p>
        </w:tc>
      </w:tr>
      <w:tr w:rsidR="001A6501" w:rsidRPr="001A6501" w:rsidTr="001A6501">
        <w:trPr>
          <w:gridAfter w:val="1"/>
          <w:wAfter w:w="14" w:type="dxa"/>
        </w:trPr>
        <w:tc>
          <w:tcPr>
            <w:tcW w:w="624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4309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A6501">
              <w:rPr>
                <w:rFonts w:ascii="Times New Roman" w:hAnsi="Times New Roman" w:cs="Times New Roman"/>
              </w:rPr>
              <w:t>Казым</w:t>
            </w:r>
            <w:proofErr w:type="spellEnd"/>
            <w:r w:rsidRPr="001A6501">
              <w:rPr>
                <w:rFonts w:ascii="Times New Roman" w:hAnsi="Times New Roman" w:cs="Times New Roman"/>
              </w:rPr>
              <w:t>, ул. Совхозная, д. 1а</w:t>
            </w:r>
          </w:p>
        </w:tc>
        <w:tc>
          <w:tcPr>
            <w:tcW w:w="1163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01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1588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298,06</w:t>
            </w:r>
          </w:p>
        </w:tc>
        <w:tc>
          <w:tcPr>
            <w:tcW w:w="1295" w:type="dxa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4" w:type="dxa"/>
            <w:gridSpan w:val="2"/>
          </w:tcPr>
          <w:p w:rsidR="001A6501" w:rsidRPr="001A6501" w:rsidRDefault="001A6501" w:rsidP="00825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501">
              <w:rPr>
                <w:rFonts w:ascii="Times New Roman" w:hAnsi="Times New Roman" w:cs="Times New Roman"/>
              </w:rPr>
              <w:t>21.12.2020</w:t>
            </w:r>
          </w:p>
        </w:tc>
      </w:tr>
    </w:tbl>
    <w:p w:rsidR="00B50107" w:rsidRDefault="00863A4D"/>
    <w:sectPr w:rsidR="00B50107" w:rsidSect="001A6501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01"/>
    <w:rsid w:val="001A6501"/>
    <w:rsid w:val="00694D0D"/>
    <w:rsid w:val="00863A4D"/>
    <w:rsid w:val="00D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22ED"/>
  <w15:chartTrackingRefBased/>
  <w15:docId w15:val="{3467DC2A-35C6-415D-BAD0-1811D6DA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5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65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Алексей Анатольевич</dc:creator>
  <cp:keywords/>
  <dc:description/>
  <cp:lastModifiedBy>Орлов Алексей Анатольевич</cp:lastModifiedBy>
  <cp:revision>2</cp:revision>
  <dcterms:created xsi:type="dcterms:W3CDTF">2019-05-03T08:56:00Z</dcterms:created>
  <dcterms:modified xsi:type="dcterms:W3CDTF">2019-05-03T08:56:00Z</dcterms:modified>
</cp:coreProperties>
</file>