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064DE3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064DE3">
        <w:rPr>
          <w:rFonts w:ascii="Times New Roman" w:hAnsi="Times New Roman" w:cs="Times New Roman"/>
          <w:sz w:val="24"/>
          <w:szCs w:val="24"/>
        </w:rPr>
        <w:t xml:space="preserve">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064DE3">
        <w:rPr>
          <w:rFonts w:ascii="Times New Roman" w:hAnsi="Times New Roman" w:cs="Times New Roman"/>
          <w:sz w:val="24"/>
          <w:szCs w:val="24"/>
        </w:rPr>
        <w:t>№ 110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064DE3">
        <w:rPr>
          <w:rFonts w:ascii="Times New Roman" w:hAnsi="Times New Roman" w:cs="Times New Roman"/>
          <w:sz w:val="24"/>
          <w:szCs w:val="24"/>
        </w:rPr>
        <w:t xml:space="preserve"> от 22 декабря 2021 года № 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064DE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8C2D94" w:rsidRDefault="005756AD" w:rsidP="008C2D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C2D94" w:rsidRPr="008C2D94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2D94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A421B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660-D84F-4AA2-B169-7A03021C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2022-02-14T08:56:00Z</cp:lastPrinted>
  <dcterms:created xsi:type="dcterms:W3CDTF">2022-02-14T08:57:00Z</dcterms:created>
  <dcterms:modified xsi:type="dcterms:W3CDTF">2022-02-14T10:00:00Z</dcterms:modified>
</cp:coreProperties>
</file>