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jc w:val="center"/>
        <w:rPr>
          <w:rFonts w:hint="default" w:ascii="Times New Roman" w:hAnsi="Times New Roman" w:cs="Times New Roman"/>
          <w:sz w:val="28"/>
          <w:szCs w:val="28"/>
        </w:rPr>
        <w:outlineLvl w:val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1985" cy="885190"/>
                <wp:effectExtent l="0" t="0" r="5715" b="10160"/>
                <wp:docPr id="2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198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0.55pt;height:69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ru-RU"/>
        </w:rPr>
        <w:t xml:space="preserve">БЕЛОЯРСКИЙ РАЙОН</w:t>
      </w:r>
      <w:r>
        <w:rPr>
          <w:rFonts w:hint="default" w:ascii="Times New Roman" w:hAnsi="Times New Roman" w:cs="Times New Roman"/>
          <w:b/>
          <w:sz w:val="22"/>
          <w:szCs w:val="22"/>
        </w:rPr>
      </w:r>
      <w:r>
        <w:rPr>
          <w:rFonts w:hint="default" w:ascii="Times New Roman" w:hAnsi="Times New Roman" w:cs="Times New Roman"/>
          <w:b/>
          <w:sz w:val="22"/>
          <w:szCs w:val="22"/>
        </w:rPr>
      </w:r>
    </w:p>
    <w:p>
      <w:pPr>
        <w:pStyle w:val="886"/>
        <w:ind w:left="0" w:firstLine="0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 xml:space="preserve">ХАНТЫ-МАНСИЙСКИЙ АВТОНОМНЫЙ ОКРУГ – ЮГРА</w:t>
      </w:r>
      <w:r>
        <w:rPr>
          <w:rFonts w:hint="default" w:ascii="Times New Roman" w:hAnsi="Times New Roman" w:cs="Times New Roman"/>
          <w:b/>
          <w:sz w:val="20"/>
          <w:szCs w:val="20"/>
        </w:rPr>
      </w:r>
      <w:r>
        <w:rPr>
          <w:rFonts w:hint="default" w:ascii="Times New Roman" w:hAnsi="Times New Roman" w:cs="Times New Roman"/>
          <w:b/>
          <w:sz w:val="20"/>
          <w:szCs w:val="20"/>
        </w:rPr>
      </w:r>
    </w:p>
    <w:p>
      <w:pPr>
        <w:pStyle w:val="885"/>
        <w:ind w:left="0" w:firstLine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84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АДМИНИСТРАЦИЯ БЕЛОЯРСКОГО РАЙОНА </w: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ind w:left="0" w:firstLine="0"/>
        <w:jc w:val="righ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</w:rPr>
      </w:r>
    </w:p>
    <w:p>
      <w:pPr>
        <w:ind w:left="0" w:firstLine="0"/>
        <w:jc w:val="right"/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ПРОЕКТ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84"/>
        <w:ind w:left="0" w:firstLine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pStyle w:val="884"/>
        <w:ind w:left="0" w:firstLine="0"/>
        <w:jc w:val="center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ПОСТАНОВЛЕНИЕ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sz w:val="28"/>
          <w:szCs w:val="28"/>
          <w:highlight w:val="none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0"/>
        <w:ind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от    ________  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года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№  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О ПРЕДОСТАВЛЕНИИ СУБСИДИИ НА ПОДДЕРЖКУ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jc w:val="center"/>
        <w:rPr>
          <w:rFonts w:hint="default" w:ascii="Times New Roman" w:hAnsi="Times New Roman" w:eastAsia="Calibri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РЫБОХОЗЯЙСТВЕННОГО КОМПЛЕКСА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</w:rPr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</w:rPr>
      </w:r>
    </w:p>
    <w:p>
      <w:pPr>
        <w:pStyle w:val="896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center"/>
      </w:pPr>
      <w:r/>
      <w:r/>
    </w:p>
    <w:p>
      <w:pPr>
        <w:pStyle w:val="894"/>
        <w:ind w:firstLine="709"/>
        <w:jc w:val="both"/>
        <w:keepLines w:val="0"/>
        <w:keepNext w:val="0"/>
        <w:pageBreakBefore w:val="0"/>
        <w:widowControl w:val="off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соответствии со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"https://login.consultant.ru/link/?req=doc&amp;base=LAW&amp;n=508374&amp;dst=7168" \h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t xml:space="preserve">статьей 78</w:t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Бюджетного кодекса Российской Федерации,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"https://login.consultant.ru/link/?req=doc&amp;base=LAW&amp;n=490805&amp;dst=100019" \h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t xml:space="preserve"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Правительства Российской Федерации от 25 октября 2023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1782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"https://login.consultant.ru/link/?req=doc&amp;base=LAW&amp;n=491830" \h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t xml:space="preserve"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Правительства Российской Федерации от 25 октября 2023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1781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Об утверждении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"https://login.consultant.ru/link/?req=doc&amp;base=LAW&amp;n=480322" \h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t xml:space="preserve">приказом</w:t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Министерства финансов Российской Федерации от 27 апреля 2024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53н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Об утверждении порядка проведен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руководствуясь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"https://login.consultant.ru/link/?req=doc&amp;base=RLAW926&amp;n=293282&amp;dst=121" \h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t xml:space="preserve">Законом</w:t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Ханты-Мансийского автономного округа - Югры от 16 декабря 2010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228-оз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 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"https://login.consultant.ru/link/?req=doc&amp;base=RLAW926&amp;n=315814" \h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t xml:space="preserve"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Правительства Ханты-Мансийского автономного округа - Югры от 10 ноября 2023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554-п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 государственной программе Ханты-Мансийского автономного округа - Югры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Развитие агропромышленного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"https://login.consultant.ru/link/?req=doc&amp;base=RLAW926&amp;n=327452" \h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t xml:space="preserve"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Правительства Ханты-Мансийского автономного округа - Югры от 30 декабря 2021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637-п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 мерах по реализации государственной программы Ханты-Мансийского автономного округа - Югры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Развитие агропромышленного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решением Думы Белоярского района о бюджете Белоярского района, в целях осуществления отдельного государственного полномочия Ханты-Мансийского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автономного округа - Югры по поддержке сельскохозяйственного производства и деятельности по заготовке и переработке дикоросов на территории Белоярского района постановляю: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left="0"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1. Предоставлять из бюджета Белоярского района субсидии юридическим лицам (за исключением государственных (муниципальных) учреждений)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крестьянским (фермерским) хозяйствам,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индивидуальным предпринимателям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поддержку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рыбохозяйственного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left="0"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 Утвердить прилагаемый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\l "P37" \h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t xml:space="preserve">Порядок</w:t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предоставления из бюджета Белоярского района субсидий юридическим лицам (за исключением государственных (муниципальных) учреждений)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крестьянским (фермерским) хозяйствам,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индивидуальным предпринимателям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поддержку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рыбохозяйственного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left="0"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3. Комитету по финансам и налоговой политике администрации Белоярского района (Плохих И.А.) обеспечить финансирование из бюджета Белоярского района субсидий юридическим лицам (за исключением государственных (муниципальных) учреждений)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крестьянским (фермерским) хозяйствам,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индивидуальным предпринимателям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поддержку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рыбохозяйственного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left="0"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Отделу по учету и контролю за расходованием финансовых средств администрации Белоярского района (Илюшина Е.Г.) осуществить финансирование из бюджета Белоярского района субсидий юридическим лицам (за исключением государственных (муниципальных) учреждений)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крестьянским (фермерским) хозяйствам,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индивидуальным предпринимателям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поддержку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рыбохозяйственного комплекса.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5. Признать утратившим силу постановление администрации Белоярского района от 3 августа 2023 года  № 505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«О порядке предоставления субсидии на развитие рыбохозяйственного комплекса».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6.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Признать утратившим силу постановление администрации Белоярского района 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т 21 марта 2024 года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№ 227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«О внесении изменений в постановление администрации Белоярского района от 3 августа 2023 года № 505».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7.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Признать утратившим силу постановление администрации Белоярского района 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т 5 сентября 2024 года № 610 «О внесении изменений в постановление администрации Белоярского района от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3 августа 2023 года № 505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8. Опубликовать настоящее постановление в газете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Белоярские вести. Официальный выпуск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ind w:left="0"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9. Настоящее постановление вступает в силу после его официального опубликования.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ind w:left="0"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10. Контроль за выполнением постановления возложить на заместителя главы Белоярского района Ващука В.А.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Глава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С.П.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300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300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lang w:val="ru-RU"/>
        </w:rPr>
        <w:sectPr>
          <w:headerReference w:type="default" r:id="rId9"/>
          <w:footerReference w:type="first" r:id="rId11"/>
          <w:footnotePr/>
          <w:endnotePr/>
          <w:type w:val="nextPage"/>
          <w:pgSz w:w="11905" w:h="16838" w:orient="portrait"/>
          <w:pgMar w:top="1417" w:right="850" w:bottom="1134" w:left="1559" w:header="709" w:footer="709" w:gutter="0"/>
          <w:cols w:num="1" w:sep="0" w:space="0" w:equalWidth="1"/>
          <w:docGrid w:linePitch="360"/>
          <w:titlePg/>
        </w:sectPr>
        <w:outlineLvl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Утвержден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постановлением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администрации Белоярского района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pStyle w:val="894"/>
        <w:ind w:firstLine="300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6"/>
        <w:ind w:firstLine="0"/>
        <w:jc w:val="center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/>
      <w:bookmarkStart w:id="0" w:name="P37"/>
      <w:r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ПОРЯДОК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6"/>
        <w:ind w:firstLine="0"/>
        <w:jc w:val="center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ПРЕДОСТАВЛЕНИЯ ИЗ БЮДЖЕТА БЕЛОЯРСКОГО РАЙОНА СУБСИДИЙ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6"/>
        <w:ind w:firstLine="0"/>
        <w:jc w:val="center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ЮРИДИЧЕСКИМ ЛИЦАМ (ЗА ИСКЛЮЧЕНИЕМ ГОСУДАРСТВЕННЫХ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6"/>
        <w:ind w:firstLine="0"/>
        <w:jc w:val="center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(МУНИЦИПАЛЬНЫХ) УЧРЕЖДЕНИЙ)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КРЕСТЬЯНСКИМ (ФЕРМЕРСКИМ) ХОЗЯЙСТВАМ,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ИНДИВИДУАЛЬНЫМ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6"/>
        <w:ind w:firstLine="0"/>
        <w:jc w:val="center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ПРЕДПРИНИМАТЕЛЯМ НА ПОДДЕРЖКУ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РЫБОХОЗЯЙСТВЕННОГО КОМПЛЕКСА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firstLine="0"/>
        <w:keepLines w:val="0"/>
        <w:keepNext w:val="0"/>
        <w:pageBreakBefore w:val="0"/>
        <w:spacing w:before="0" w:after="1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0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6"/>
        <w:ind w:firstLine="0"/>
        <w:jc w:val="center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I. Общие положения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numPr>
          <w:ilvl w:val="1"/>
          <w:numId w:val="1"/>
        </w:numPr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Порядок предоставления из бюджета Белоярского района субсидий юридическим лицам (за исключением государственных (муниципальных) учреждений)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крестьянским (фермерским) хозяйствам 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индивидуальным предпринимателям на поддержку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рыбохозяйственного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(далее - Порядок) разработан в соответствии со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"https://login.consultant.ru/link/?req=doc&amp;base=LAW&amp;n=508374&amp;dst=103395" \h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t xml:space="preserve">статьей 78</w:t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Бюджетного кодекса Российской Федерации,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"https://login.consultant.ru/link/?req=doc&amp;base=LAW&amp;n=490805" \h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t xml:space="preserve"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Правительства Российской Федерации от 25 октября 2023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1782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"https://login.consultant.ru/link/?req=doc&amp;base=LAW&amp;n=491830" \h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t xml:space="preserve"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Правительства Российской Федерации от 25 октября 2023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1781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Об утверждении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(далее - Правила),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"https://login.consultant.ru/link/?req=doc&amp;base=RLAW926&amp;n=315814" \h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t xml:space="preserve"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Правительства Ханты-Мансийского автономного округа - Югры от 10 ноября 2023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554-п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 государственной программе Ханты-Мансийского автономного округа - Югры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Развитие агропромышленного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"https://login.consultant.ru/link/?req=doc&amp;base=RLAW926&amp;n=327452" \h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t xml:space="preserve"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Правительства Ханты-Мансийского автономного округа - Югры от 30 декабря 2021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637-п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 мерах по реализации государственной программы Ханты-Мансийского автономного округа - Югры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Развитие агропромышленного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(далее - Постановление), муниципальной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"https://login.consultant.ru/link/?req=doc&amp;base=RLAW926&amp;n=318270&amp;dst=100011" \h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t xml:space="preserve">программой</w:t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Белоярского района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Развитие агропромышленного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утвержденной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постановлением администрации Белоярского района от 5 декабря 2024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845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Об утверждении муниципальной программы Белоярского района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Развитие агропромышленного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в целях реализации отдельных государственных полномочий Ханты-Мансийского автономного округа - Югры по поддержке сельскохозяйственного производства и деятельности по заготовке и переработке дикоросов.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Предоставление субсидий осуществляет администрация Белоярского района (далее также - Уполномоченный орган),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являющаяся главным распорядителем бюджетных 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соответствующий финансовый год.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1.2. Понятия, используемые для целей Порядка: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У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ч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т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н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к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т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б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р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л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у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ч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т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е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л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е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й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у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б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д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-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товаропроизводитель, подавший заявку на предоставление субсидии в установленном порядке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(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д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л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е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е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–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У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ч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т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н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к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т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б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р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)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Получатель субсидии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-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частник отбора, по которому принято решение о предоставлении субсиди;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тдел - отдел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района;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омиссия - комиссия по предоставлению государственной поддержки сельскохозяйственного производства и деятельности по заготовке и переработке дикоросов;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униципальная программа - муниципальная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программа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Белоярского района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Развитие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агропромышленного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утвержденная постановлением администрации Белоярского района от 5 декабря 2024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845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Об утверждении муниципальной программы Белоярского района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Развитие агропромышленного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оглашение - соглашение о предоставлении субсидии в соответствии с типовой формой, установленной Комитетом по финансам и налоговой политике администрации Белоярского района.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Иные термины и понятия, используемые в настоящем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орядке, применяются в тех же значениях, что и в нормативных правовых актах Российской Федерации, Ханты-Мансийского автономного округа - Югры, а также муниципальных правовых актах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кого района.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1.3. </w:t>
      </w:r>
      <w:bookmarkStart w:id="1" w:name="P59"/>
      <w:r/>
      <w:bookmarkEnd w:id="1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Субсидию на поддержку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рыбохозяйственного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предоставляет Уполномоченны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й орган в пределах лимитов бюджетных обязательств, доведенных до Уполномоченного органа на текущий финансовый год товаропроизводителям: юридическим лицам независимо от организационно-правовых форм (за исключением государственных (муниципальных) учреждений)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крестьянским (фермерским) хозяйствам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индивидуальным предпринимателям, осуществляющим деятельность на территории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Белоярского района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Ханты-Мансийского автономного округа - Югр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рамках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к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омплекс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а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 процессных мероприятий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Развитие сельскохозяйственного производства, рыбохозяйственного комплекса и деятельности по заготовке и переработке дикоросов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» муниципальной программы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в целях 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змещения затрат по следующим видам деятельности: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.1. реализация искусственно выращенной пищевой рыбы собственного производства, указанной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пункте 7 раздела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Рыбная отрасль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приложения 25 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остановлению;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1.3.2.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реализация пищевой рыбной продукции собственного производства, указанной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пунктах 1 - 6 раздела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Рыбная отрасль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приложения 25 к Постановлению.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1.4.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Способ предоставления субсидии - возмещение затрат.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5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Отбор получателей субсидии осуществляется на конкурентной основ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 способом запроса предложений, исходя из соответствия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частников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отбора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категориям и (или) критериям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и очередности поступления предложений (заявок) на участие в отборе, в государственной интегрированной информационной системе управления общественными финансами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Электронный бюджет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(далее - система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Электронный бюджет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).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1.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6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Категории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частников отбора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л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у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ч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т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е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л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е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й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у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б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д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: юридические лица независимо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 организационно-правовых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форм (за исключением государственных (муниципальных) учреждений), крестьянские (фермерские) хозяйства, индивидуальные предприниматели,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осуществляющие деятельность на территории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Ханты-Мансийского автономного округа - Югры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по видам деятельности, указанным в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пункте 1.3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настоящего Порядка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(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ж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)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1.7. Получатель субсидии (участник отбора по которому принято решение о предоставлении субсидии) определяется по результатам проведения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отбора, осуществляемого в соответствии с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лицам - производителям товаров, работ, услуг, утвержденными постановлением Правительства Российской Федерации от 25 октября 2023 года № 1781 (далее - Получатель субсидии).</w:t>
      </w:r>
      <w:r>
        <w:rPr>
          <w:highlight w:val="none"/>
        </w:rPr>
      </w:r>
      <w:r>
        <w:rPr>
          <w:highlight w:val="none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8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Получатель субсидии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определяется по результатам проведения отбора, осуществляемого в соответствии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Правилами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отбора получателей субсидий, в том числе грантов в форме субсидий, предоставляемых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 октября 2023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178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1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, работ, услуг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(далее - Получатель субсидии)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1.9. Информация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о субсидии размеща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тся на едином портале бюджетной системы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Российской Федерации в информационно-телекоммуникационной сети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Интернет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(http://budget.gov.ru/)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(далее - система «Электронный бюджет»)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порядке, установленном Министерством финансов Российской Федерации.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300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6"/>
        <w:ind w:firstLine="0"/>
        <w:jc w:val="center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trike/>
          <w:color w:val="0000ff"/>
          <w:sz w:val="24"/>
          <w:szCs w:val="24"/>
        </w:rPr>
        <w:outlineLvl w:val="1"/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en-US"/>
        </w:rPr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II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Условия и порядок предоставления субсидий</w:t>
      </w:r>
      <w:r>
        <w:rPr>
          <w:rFonts w:hint="default" w:ascii="Times New Roman" w:hAnsi="Times New Roman" w:cs="Times New Roman"/>
          <w:strike/>
          <w:color w:val="0000ff"/>
          <w:sz w:val="24"/>
          <w:szCs w:val="24"/>
        </w:rPr>
      </w:r>
      <w:r>
        <w:rPr>
          <w:rFonts w:hint="default" w:ascii="Times New Roman" w:hAnsi="Times New Roman" w:cs="Times New Roman"/>
          <w:strike/>
          <w:color w:val="0000ff"/>
          <w:sz w:val="24"/>
          <w:szCs w:val="24"/>
        </w:rPr>
      </w:r>
    </w:p>
    <w:p>
      <w:pPr>
        <w:pStyle w:val="894"/>
        <w:ind w:firstLine="300"/>
        <w:jc w:val="center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2.1. Требования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которым должен соотве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тствовать У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частник отбора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на даты рассмотрения заявки 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заключения Соглашения о предоставлении субсидии (далее - Соглашение):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не являт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ся иностранным юридическим лицом, в том числе 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не находит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не находит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ся в составляемых в рамках реализации полномочий, предусмотренных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"https://login.consultant.ru/link/?req=doc&amp;base=LAW&amp;n=121087&amp;dst=100142" \h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t xml:space="preserve">главой VII</w:t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не получа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средства из бюджета Белоярского района на основании иных муниципальных правовых актов на цели, установленные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пунктом 1.3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Порядка;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не являт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ся иностранным агентом в соответствии с Федеральным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"https://login.consultant.ru/link/?req=doc&amp;base=LAW&amp;n=503623" \h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t xml:space="preserve">законом</w:t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 контроле за деятельностью лиц, находящихся под иностранным влиянием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не иметь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просроченн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задолженност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 возврату в бюджет Белоярского района иных субсидий, бюджетных инвестиций, а также ин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просроченн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(неурегулированн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задолженност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 денежным обязательствам перед Белоярским районом.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2.2.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Дополнительные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требования, которым долж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 соответствовать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ч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на дат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ы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заключения Соглашения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: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аличие на праве собственности или аренды объектов (объекта) для производства определенных видов рыбной продукции, соответствующих санитарно-эпидемиологическим нормам, и наличие сертификатов или деклараций соответствия на производимую продукцию таких видов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(для участников отбора, осуществляющих деятельность по реализации пищевой рыбной продукции собственного производства)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;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ind w:left="0" w:firstLine="709"/>
        <w:keepLines w:val="0"/>
        <w:keepNext w:val="0"/>
        <w:pageBreakBefore w:val="0"/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highlight w:val="none"/>
          <w:lang w:val="ru-RU"/>
        </w:rPr>
        <w:t xml:space="preserve">-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highlight w:val="none"/>
          <w:lang w:val="ru-RU"/>
        </w:rPr>
        <w:t xml:space="preserve">п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highlight w:val="none"/>
          <w:lang w:val="ru-RU"/>
        </w:rPr>
        <w:t xml:space="preserve">роизведенная участниками отбора пищевая рыбная продукция, направленная на реализацию, должна быть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highlight w:val="none"/>
          <w:lang w:val="ru-RU"/>
        </w:rPr>
        <w:t xml:space="preserve"> оформлена в соответствии с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Приказ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ом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Минсельхоза России от 13.12.2022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№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862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«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Об утверждении Ве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highlight w:val="none"/>
          <w:lang w:val="ru-RU"/>
        </w:rPr>
        <w:t xml:space="preserve">, в случае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highlight w:val="none"/>
          <w:lang w:val="ru-RU"/>
        </w:rPr>
        <w:t xml:space="preserve">,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highlight w:val="none"/>
          <w:lang w:val="ru-RU"/>
        </w:rPr>
        <w:t xml:space="preserve"> если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highlight w:val="none"/>
          <w:lang w:val="ru-RU"/>
        </w:rPr>
        <w:t xml:space="preserve">законодательством предусмотрено оформление ветеринарных сопроводительных документов, а также имеет действующую декларацию (сертификат) соответствия, если требования об обязательной сертификации (декларированию) такой продукции установлены законодательством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highlight w:val="none"/>
          <w:lang w:val="ru-RU"/>
        </w:rPr>
        <w:t xml:space="preserve">;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highlight w:val="none"/>
        </w:rPr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highlight w:val="none"/>
        </w:rPr>
      </w:r>
    </w:p>
    <w:p>
      <w:pPr>
        <w:ind w:left="0"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Times New Roman" w:cs="Times New Roman"/>
          <w:i/>
          <w:iCs/>
          <w:sz w:val="22"/>
          <w:szCs w:val="22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наличие санитарно-эпидемиологического заключения территориального подразделения Федеральной службы по надзору в сфере защиты прав потребителей и благополучия человека или действую</w:t>
      </w:r>
      <w:bookmarkStart w:id="9" w:name="_GoBack"/>
      <w:r/>
      <w:bookmarkEnd w:id="9"/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щего заключения о проведении санитарно-эпидемиологической экспертизы о соответствии требованиям санитарных норм и правил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, выданное не ранее 2021 года.</w:t>
      </w:r>
      <w:r>
        <w:rPr>
          <w:rFonts w:hint="default" w:ascii="Times New Roman" w:hAnsi="Times New Roman" w:eastAsia="Times New Roman" w:cs="Times New Roman"/>
          <w:i/>
          <w:iCs/>
          <w:sz w:val="22"/>
          <w:szCs w:val="22"/>
        </w:rPr>
      </w:r>
      <w:r>
        <w:rPr>
          <w:rFonts w:hint="default" w:ascii="Times New Roman" w:hAnsi="Times New Roman" w:eastAsia="Times New Roman" w:cs="Times New Roman"/>
          <w:i/>
          <w:iCs/>
          <w:sz w:val="22"/>
          <w:szCs w:val="22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highlight w:val="none"/>
          <w:lang w:val="ru-RU"/>
        </w:rPr>
        <w:t xml:space="preserve">2.3.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Перече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нь документов, представляемых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частником отбора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: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реквизиты расчетного или корреспондентского счета, открытые полу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чателю субсидии в учреждениях Центрального банка Российской Федерации или кредитных организациях;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справка о просроченной задолженности по возврату в бюджет Белоярског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 района субсидий, бюджетных инвестиций, а также иной просроченной (неурегулированной) задолженности по денежным обязательствам перед Белоярским районом (по форме, установленной Комитетом по финансам и налоговой политике администрации Белоярского района);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копия уведомления об использовании юридическими лицами и индивидуальными предпринимателя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ми, применяющими систему налогообложения для товаропроизводителей, права на освобождение от исполнения обязанностей налогоплательщика, связанных с исчислением и уплатой налога на добавленную стоимость, заверенную подписью Получателя субсидии (при наличии);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справка-расчет субсидии на развитие рыбохозяйственного комплекса по форме согласно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приложению 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 настоящему Порядку; 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копии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 правоустанавливающих документов на объекты(объект)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highlight w:val="none"/>
          <w:lang w:val="ru-RU"/>
        </w:rPr>
        <w:t xml:space="preserve">для производства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highlight w:val="none"/>
          <w:lang w:val="ru-RU"/>
        </w:rPr>
        <w:t xml:space="preserve">п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highlight w:val="none"/>
          <w:lang w:val="ru-RU"/>
        </w:rPr>
        <w:t xml:space="preserve">щ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highlight w:val="none"/>
          <w:lang w:val="ru-RU"/>
        </w:rPr>
        <w:t xml:space="preserve">е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highlight w:val="none"/>
          <w:lang w:val="ru-RU"/>
        </w:rPr>
        <w:t xml:space="preserve">в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highlight w:val="none"/>
          <w:lang w:val="ru-RU"/>
        </w:rPr>
        <w:t xml:space="preserve">й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highlight w:val="none"/>
          <w:lang w:val="ru-RU"/>
        </w:rPr>
        <w:t xml:space="preserve">рыбной продук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ru-RU"/>
        </w:rPr>
        <w:t xml:space="preserve">ции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ru-RU"/>
        </w:rPr>
        <w:t xml:space="preserve">;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</w:rPr>
      </w:r>
    </w:p>
    <w:p>
      <w:pPr>
        <w:ind w:left="0"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сведения о соответствии объектов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для производства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щ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е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в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й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рыбной продукции санитарно-эпидемиологическим нормам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и правилам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(для участников отбора, осуществляющих деятельность по реализации пищевой рыбной продукции собственного производства)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копии деклараци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о соответствии (сертификата соответствия) (при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продукции);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копии документов, подтверждающих реализацию продукции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собственного производства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(копии договоров купли-продажи, договоров поставки);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копии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счетов на оплату (при наличии),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товарн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о-транспортных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накладных,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универсальных передаточных документов,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счетов-фактур соответствующих унифицированных форм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, платежных документов, подтверждающих оплату товаров,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и (или) документы, предусмотренные законодательством Российской Федерации о бухгалтерском учете, федеральными и (или) отраслевыми стандартами;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копии ветеринарных сопроводительных документов или их перечен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ь, включающий уникальный идентификатор (32-значный код) и бар-код (предоставляются при наличии обязательных требований, установленных ветерин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арным законодательством, об обязательном сопровождении ветеринарными документами соответствующих видов продукции). 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Для подтверждения фактически произведенных затрат, связанных с производством и реализацией продукции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собственного производства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копии договоров купли-продажи, оказания услуг, выполнения работ;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копии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счетов на оплату, товарно-транспортных накладных, универсальных передаточных документов, счетов-фактур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актов выполненных работ, оказанных услуг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соответствующих унифицированных форм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(или) документы, предусмотренные законодательством Российской Федерации о бухгалтерском учете, федеральными и (или) отраслевыми стандартами;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копии платежных документов, подтверждающих оплату товаров, выполненных работ, оказанных услуг;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на оплату труда работников: копии трудовых договоров, табеля учета рабочего времени, расчетно-платежной ведомости, платежных поручений на перечисление заработной платы (с отметкой банка)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/>
      <w:bookmarkStart w:id="2" w:name="P155"/>
      <w:r/>
      <w:bookmarkEnd w:id="2"/>
      <w:r/>
      <w:bookmarkStart w:id="3" w:name="P180"/>
      <w:r/>
      <w:bookmarkEnd w:id="3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Требовать от участников отбора представления документов, не предусмотренных Порядком, не допускается.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bCs w:val="0"/>
          <w:i w:val="0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2.4.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К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омиссия не позднее одного рабочего дня, следующего за днем окончания приема за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явок, установленного в объявлении о проведении отбора получателей субсидий, подписывает протокол вскрытия заявок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Cs w:val="0"/>
          <w:i w:val="0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bCs w:val="0"/>
          <w:i w:val="0"/>
          <w:sz w:val="24"/>
          <w:szCs w:val="24"/>
          <w:highlight w:val="none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bCs w:val="0"/>
          <w:i w:val="0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(при его отсутствии – заместителя председателя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 комиссии) в системе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Электронный бюд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жет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, а такж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е размещается на едином портале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бюджетной системы Российской Федерации в информационно-телекоммуникационной сети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Интернет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(далее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единый портал)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не позднее рабочего дня,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 следующего за днем его подписания.</w:t>
      </w:r>
      <w:r>
        <w:rPr>
          <w:rFonts w:hint="default" w:ascii="Times New Roman" w:hAnsi="Times New Roman" w:cs="Times New Roman"/>
          <w:bCs w:val="0"/>
          <w:i w:val="0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bCs w:val="0"/>
          <w:i w:val="0"/>
          <w:sz w:val="24"/>
          <w:szCs w:val="24"/>
          <w:highlight w:val="none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2.5.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Уполномоченный орган в лице отдела самостоятельно в течение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1(одного)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рабоч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 даты размещения протокола вскрытия заявок на едином портале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запрашивает следующие сведения (в случае отсутствия технической возможности автоматической проверки):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сведения о получении (неполучении) средств из бюджета Белоярского района на основании иных муниципальных правовых актов на цели, указанные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пункте 1.3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Порядка (сведения предоставляются отделом по учету и контролю за расходованием финансовых средств в течение 3 (трех) рабочих дней со дня поступления запроса);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сведения об отсутствии просроченной задолженности по возврату в бюджет Белоярского района иных субсидий, бюд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жетных инвестиций, а также иной просроченной (неурегулированной) задолженности по денежным обязательствам перед Белоярским районом (сведения предоставляются отделом по учету и контролю за расходованием финансовых средств администрации Белоярского района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омитетом муниципальной собственности администрации Белоярского района в течение 3 (трех) рабочих дней со дня поступления запроса);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выписку из Единого государственного реестра юридических лиц или Единого государственного реестра индивидуальных предпринимателей (на официальном сайте Федеральной налоговой службы Российской Федерации);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сведения из Пере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чня организаций и физических лиц, в отношении которых имеются сведения об их причастности к экстремистской деятельности или терроризму (на официальном сайте Федеральной службы по финансовому мониторингу по ссылке https://www.fedsfm.ru/documents/terr-list);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сведения из Перечня организаций и физических лиц, связанных с терроризмом ил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с распространением оружия массового уничтожения, составляемые в соответствии с решениями Совета Безопасности ООН (на официальном сайте Федеральной службы по финансовому мониторингу по ссылке https://www.fedsfm.ru/documents/omu-or-terrorists-catalog-all);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сведения из Реестра иностранных агентов (на официальном сайте Министерства юстиции Российской Федерации по ссылке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"https://minjust.gov.ru/ru/activity/directions/998/);"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889"/>
          <w:rFonts w:hint="default" w:ascii="Times New Roman" w:hAnsi="Times New Roman" w:cs="Times New Roman"/>
          <w:sz w:val="24"/>
          <w:szCs w:val="24"/>
          <w:lang w:val="en-US"/>
        </w:rPr>
        <w:t xml:space="preserve">https://minjust.gov.ru/ru/activity/directions/998/)</w:t>
      </w:r>
      <w:r>
        <w:rPr>
          <w:rStyle w:val="889"/>
          <w:rFonts w:hint="default" w:ascii="Times New Roman" w:hAnsi="Times New Roman" w:cs="Times New Roman"/>
          <w:sz w:val="24"/>
          <w:szCs w:val="24"/>
          <w:lang w:val="ru-RU"/>
        </w:rPr>
        <w:t xml:space="preserve">;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выписку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из Единого государственн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ого реестра недвижимости о наличии у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ч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на правах собственности или аренды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объектов (объекта) по производству рыбной продукции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(в территориальном органе Управления Росреестра по Ханты-Мансийскому автономному округу - Югре).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2.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6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. Уполномоченный орган в лице отдела в течение 3 (трех) рабочих дней после получения сведений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до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кументов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,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указанных в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пункт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ах 2.3, 2.5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настоящего Порядка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, рассматривает их, производит расчет размера субсидии и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формирует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заключение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 о рассмотрении заявки участника отбора по форме согласно приложению 2 к настоящему Порядку (далее - заключение)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,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передает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в комиссию: заявки, документ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ы, поданные в составе заявки, сведения, полученные в результате запросов, направленных в соответствии с пунктом 2.5 настоящего Порядка, заключение (далее - комплект документов)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2.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7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. Комиссия не позднее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3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трех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) рабочих дней с 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получения комплекта документов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1) рассматривает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поступившие комплекты документов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проверяет расчет субсидии и при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нимает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одно из следующих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решени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й, которые оформляются протоколом: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 соответствии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заяв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(единственной заявки)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и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частника отбора требованиям, указанным в объявлении о проведении отбора получателей субсидий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об отклонении заявки (при наличии оснований предусмотренных пунктом 54 Правил)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 признании отбора получателей субсидии несостоявшимся.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2) формирует в автоматическом режиме на едином портале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протокол подведения итогов, который подписывается усиленной квалифицированной электронной подписью председателя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(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-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заместител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я председателя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)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системе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Электронный бюджет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а также размещает его на едином портале не позднее 1 рабочего дня, следующего за днем его подписания.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8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протокола подведения итогов Уполномоченный орган в течение 3(трех) рабочих дней принимает решение о предоставлении субсидии и заключении Соглашени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я или об отказе в предоставлении субсидии и заключении Соглашения по основаниям, предусмотре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нным пунктом 2.10 настоящего Порядка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Решение оформляется постановлением администрации Белоярского района. Подготовку и согласование проекта постановления обеспечивает отдел.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widowControl w:val="off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2.9. Соглашение заключается не поздне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е 3(трех) рабочих дней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с даты принятия решения о предоставлении субсидии по типовой форме, установленной Комитетом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по финан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сам и налоговой политике администрации Белоярского района. 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widowControl w:val="off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Проверку проекта соглашения на предмет его соответствия типовой форме,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установленной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Комитет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 финансам и налоговой политике администрации Белоярского района, осуществляет управление экономики, реформ и программ администрации Белоярского района.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Субсидия предоставляется в соответствии с заключенным Соглашением.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left="0"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Получатель субсидии в течение 2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(двух)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 рабочих дней со дня получения проекта Соглашения обеспечивает его подписание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в государственной информационной системе автономного округа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Региональный электронный бюджет Югры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» (при наличии технической возможности)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и направляет в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Уполномоченный орган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, который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в течение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1(одного)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рабоч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его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дн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со дня его получения подписывает и регистрирует Соглашение.</w:t>
      </w:r>
      <w:r>
        <w:rPr>
          <w:rFonts w:hint="default" w:ascii="Times New Roman" w:hAnsi="Times New Roman" w:eastAsia="Times New Roman" w:cs="Times New Roman"/>
          <w:sz w:val="24"/>
          <w:szCs w:val="24"/>
        </w:rPr>
      </w:r>
      <w:r>
        <w:rPr>
          <w:rFonts w:hint="default" w:ascii="Times New Roman" w:hAnsi="Times New Roman" w:eastAsia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При условии наличия достигнутого результата предоставления субсидии и единовременного предоставления субсидии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оглашение не заключается.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В случае уменьшения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Уполномоченному органу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 ранее доведенных лимитов бюд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жетных обязательств,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недостижении согласия по новым условиям.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Times New Roman" w:cs="Times New Roman"/>
          <w:i/>
          <w:iCs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В случае изменения условий Соглашения, в том числе о расторжении Соглашения (при необходимости),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Уполномоченный орган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 заключает дополнительное соглашение, в соответствии с типовыми формами,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 установленными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Комитетом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 финансам и налоговой политике администрации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</w:rPr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2.10.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Основаниями для отказа в заключении Соглашения (на момент подписания Соглашения) и предоставлении субсидии являются: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подписание Соглашения ненадлежащим лицом (не являющимся руководителем Получателя субсидии и не имеющим доверенность на право подписи финансовых документов (договоров, соглашений) от имени Получателя субсидии);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отсутствие лимитов бюджетных обязательств на предоставление субсидии;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несоответствие Получателя субсидии требованиям, установленным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пунктами 2.1, 2.2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настоящего Порядка;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несоответствие представленных Получателем субсидии документов требованиям наст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оящего Порядка, или непредставление (представление не в полном объеме) документов, указанных в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пункте 2.3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 настоящего Порядка.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bCs/>
          <w:i w:val="0"/>
          <w:highlight w:val="none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у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становление факта недостоверности представленной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П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олучателем субсидии информации.</w:t>
      </w:r>
      <w:r>
        <w:rPr>
          <w:bCs/>
          <w:i w:val="0"/>
          <w:highlight w:val="none"/>
        </w:rPr>
      </w:r>
      <w:r>
        <w:rPr>
          <w:bCs/>
          <w:i w:val="0"/>
          <w:highlight w:val="none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Times New Roman" w:cs="Times New Roman"/>
          <w:bCs/>
          <w:i w:val="0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п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ризнание получателя субсидии уклонившимся от заключения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оглашения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,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в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д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н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м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з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л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у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ч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а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е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в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,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устанавливаемых в объявлении о проведении отбора получателей субсидий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в соответствии подпунк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том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 пун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кта 27 Правил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.</w:t>
      </w:r>
      <w:r>
        <w:rPr>
          <w:rFonts w:hint="default" w:ascii="Times New Roman" w:hAnsi="Times New Roman" w:eastAsia="Times New Roman" w:cs="Times New Roman"/>
          <w:bCs/>
          <w:i w:val="0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bCs/>
          <w:i w:val="0"/>
          <w:sz w:val="24"/>
          <w:szCs w:val="24"/>
          <w:highlight w:val="none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Times New Roman" w:cs="Times New Roman"/>
          <w:bCs w:val="0"/>
          <w:i w:val="0"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В случае принятия решения об отказе в предоставлении субсидии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Уполномоченный орган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 уведомляет об этом Получателя субсидии в те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чение 3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(трех)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 рабочих дней со дня его принятия.</w:t>
      </w:r>
      <w:r>
        <w:rPr>
          <w:rFonts w:hint="default" w:ascii="Times New Roman" w:hAnsi="Times New Roman" w:eastAsia="Times New Roman" w:cs="Times New Roman"/>
          <w:bCs w:val="0"/>
          <w:i w:val="0"/>
          <w:sz w:val="24"/>
          <w:szCs w:val="24"/>
        </w:rPr>
      </w:r>
      <w:r>
        <w:rPr>
          <w:rFonts w:hint="default" w:ascii="Times New Roman" w:hAnsi="Times New Roman" w:eastAsia="Times New Roman" w:cs="Times New Roman"/>
          <w:bCs w:val="0"/>
          <w:i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2.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1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1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. При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м в соглашении юридического лица, являющегося правопреемником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.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П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н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т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.</w:t>
      </w:r>
      <w:r/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2.12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абзацем вторым пункта 5 статьи 23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 Гражданского кодекса Российской Федерации, передающего свои права другому гражданину в соответствии со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статьей 18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 Федерального закона от 11 июня 2003 года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 74-ФЗ 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О крестьянском (фермерском) хозяйстве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2.13.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Субсидия предоставляется за объемы продукции собственного производства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реализованной в текущем финансовом году.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Субсидия за объемы продукции собственного производства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реализованные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декабр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отчетного финансового года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выплачивается в текуще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финансово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год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firstLine="709"/>
        <w:keepLines w:val="0"/>
        <w:keepNext w:val="0"/>
        <w:pageBreakBefore w:val="0"/>
        <w:rPr>
          <w:rFonts w:hint="default" w:ascii="Times New Roman" w:hAnsi="Times New Roman" w:eastAsia="Calibri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2.14.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Субсидия на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поддержку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рыбохозяйственного комплекса выплачивается при выполнении следующих требований: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ind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средняя минимальная масса 1 особи искусственно выращенной пищевой рыбы, 1 особь/кг: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осетровые, за исключением стерляди, - 2,00;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стерлядь - 0,8;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сиговые, за исключением тугуна, - 1,00;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тугун - 0,08.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20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2.15.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Субсидия не предоставляется: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на рыбную продукцию, произведенную и (или) переработанную за пределами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Белоярского района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Ханты-Мансийского автономного округа - Югры;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произведенную и (или) переработанную продукцию рыбной отрасли, использованную на внутрихозяйственные нужды;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рыбо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продукцию из следующих видов рыб: осетр сибирский, стерлядь, муксун, сиг (пыжьян), чир (щекур), нельма, форель, семга, лосось, кижуч, нерка, кета, горбуша, треска, сельдь, скумбрия, камбала, минтай, корюшка, ряпушка, за исключением искусственно выращенной;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произведенную и (или) переработанную рыбную продукцию, не прошедшую сертификацию (декларирование).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2.16.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Предоставление субсидии осуществляется по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ставкам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согласно приложению 25 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остановлению, но не более 95 процентов фактически произведенных затрат, связанных с производством и реализацией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искусственно выращенной пищевой рыбы, пищевой рыбной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продукции собственного производства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2.16.1.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Фактически произведенные затраты юридических лиц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независимо от организационно-правовых форм (за исключением государственных (муниципальных) учреждений), крестьянски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(фермерски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хозяйств, индивидуальны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предпринимател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 производство и реализацию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искусственно выращенной пищевой рыбы, пищевой рыбной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продукции включают в себя все затраты, связанные с производством и реализацией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искусственно выращенной пищевой рыбы, пищевой рыбной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продукции, за исключением затрат, на которые ранее были начислены и выплачены субсидии.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2.16.2.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Возмещению подлежат затраты, произведенные в отчетном финансовом году и текущем финансовом году на приобретение кормов, кормовых добавок,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сырья,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запасных частей к транспортным средствам, оборудовани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 упаковочных материалов, затраты по страхованию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искусственно выращиваемого поголовья рыб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ремонту и техническому обслуживанию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транспортных средств,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оборудования, оплату услуг ресу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рсоснабжающих организаций, оплату транспортных услуг по доставке товаров, предусмотренных настоящих пунктом, и продукции собственного производства, аренда производственных помещений, расходы на оплату труда, включая компенсационные и стимулирующие выплаты,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опл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ату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налога на доходы физических лиц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сбор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ов, страховых взносов, подлежащих уплате в бюджетную систему Российской Федерации,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на обязательную сертификацию произведенной продукции и (или)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декларирование ее соответствия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затраты, связанные с получением экспертного заключения на продукцию, получением заключения о соответствии объектов для производства рыбной продукции санитарно-эпидемиологическим нормам и правилам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Возмещению не подлежат затраты, на которые ранее были начислены и выплачены субсидии.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</w:rP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val="ru-RU"/>
        </w:rPr>
        <w:t xml:space="preserve">2.17.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  <w:lang w:val="ru-RU"/>
        </w:rPr>
        <w:t xml:space="preserve">Результатом предоставления субсидии является результат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  <w:lang w:val="ru-RU"/>
        </w:rPr>
        <w:t xml:space="preserve">«Предоставлена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  <w:lang w:val="ru-RU"/>
        </w:rPr>
        <w:t xml:space="preserve">субсидия на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  <w:lang w:val="ru-RU"/>
        </w:rPr>
        <w:t xml:space="preserve">поддержк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  <w:lang w:val="ru-RU"/>
        </w:rPr>
        <w:t xml:space="preserve">у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  <w:lang w:val="ru-RU"/>
        </w:rPr>
        <w:t xml:space="preserve">растениеводства, животноводства, рыбохозяйственного комплекса, деятельности по заготовке и переработке дикоросов, личных подсобных хозяйств»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  <w:lang w:val="ru-RU"/>
        </w:rPr>
        <w:t xml:space="preserve">, указанный в пункт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  <w:lang w:val="ru-RU"/>
        </w:rPr>
        <w:t xml:space="preserve">е 1.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  <w:lang w:val="ru-RU"/>
        </w:rPr>
        <w:t xml:space="preserve">1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  <w:lang w:val="ru-RU"/>
        </w:rPr>
        <w:t xml:space="preserve"> Р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  <w:lang w:val="ru-RU"/>
        </w:rPr>
        <w:t xml:space="preserve">аздела 4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  <w:lang w:val="ru-RU"/>
        </w:rPr>
        <w:t xml:space="preserve">«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  <w:lang w:val="ru-RU"/>
        </w:rPr>
        <w:t xml:space="preserve">Финансовое обеспечение муниципальной программы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  <w:lang w:val="ru-RU"/>
        </w:rPr>
        <w:t xml:space="preserve">»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  <w:lang w:val="ru-RU"/>
        </w:rPr>
        <w:t xml:space="preserve"> муниципальной программы.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  <w:lang w:val="ru-RU"/>
        </w:rPr>
        <w:t xml:space="preserve"> -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  <w:lang w:val="ru-RU"/>
        </w:rPr>
        <w:t xml:space="preserve">проект наименования результата (изменения вносятся в МП)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white"/>
        </w:rPr>
      </w:r>
    </w:p>
    <w:p>
      <w:pPr>
        <w:pStyle w:val="894"/>
        <w:ind w:firstLine="300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</w:r>
      <w:bookmarkStart w:id="4" w:name="P255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</w:r>
      <w:bookmarkEnd w:id="4"/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Значения показателей, необходимых для достижения результата предоставления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субсидии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,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 указанн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г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в пункте 2.17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, устанавливаются в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оглашении.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</w:p>
    <w:p>
      <w:pPr>
        <w:pStyle w:val="894"/>
        <w:ind w:firstLine="300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2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18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Расчет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азмер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субсидии, предоставляемой Уполномоченным органом каждому Получателю субсидии по каждому виду деятельности за реализованную продукцию собственного производства,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осуществляется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на основании заявлений и документов Получател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субсиди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по следующей формуле: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</w:p>
    <w:p>
      <w:pPr>
        <w:pStyle w:val="894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</w:p>
    <w:p>
      <w:pPr>
        <w:pStyle w:val="894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РС = З*95%, где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</w:p>
    <w:p>
      <w:pPr>
        <w:pStyle w:val="894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РС - размер субсидии;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</w:p>
    <w:p>
      <w:pPr>
        <w:pStyle w:val="894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З - сумма фактически произведенных затрат, рублей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</w:p>
    <w:p>
      <w:pPr>
        <w:pStyle w:val="894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</w:p>
    <w:p>
      <w:pPr>
        <w:pStyle w:val="894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Максимальный размер субсидии рассчитывается по формуле: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</w:p>
    <w:p>
      <w:pPr>
        <w:pStyle w:val="894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</w:p>
    <w:p>
      <w:pPr>
        <w:pStyle w:val="894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СМ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=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Рп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x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Ст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, где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</w:p>
    <w:p>
      <w:pPr>
        <w:pStyle w:val="894"/>
        <w:ind w:firstLine="300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СМ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-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максимальный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размер субсидии для Получателей субсидии по каждому виду деятельности за реализованную продукцию собственного производства;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</w:p>
    <w:p>
      <w:pPr>
        <w:pStyle w:val="894"/>
        <w:ind w:firstLine="300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Рп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- объем реализации продукции собственного производства;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</w:p>
    <w:p>
      <w:pPr>
        <w:pStyle w:val="894"/>
        <w:ind w:firstLine="300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Ст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-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ставка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субсидии согласно приложению 25 к Постановлению.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</w:p>
    <w:p>
      <w:pPr>
        <w:pStyle w:val="894"/>
        <w:ind w:firstLine="300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Для Получателей субсидии, использующих право на освобождение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от исполнения обязанностей налогоплательщика, связанных с исчислением и уплатой налога на добавленную стоимость, расчет субсидии осуществляется исходя их суммы расходов на приобретение товаров (работ, услуг), включая сумму налога на добавленную стоимость.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</w:p>
    <w:p>
      <w:pPr>
        <w:pStyle w:val="894"/>
        <w:ind w:firstLine="300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2.19.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Перечисление субсидии осуществляется Получателю субсидии, заключившему Соглашение, не позднее 10-го рабочего дня, следующего за днем принятия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Уполномоченным органом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 решения о предоставлении субсидии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на расчетны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й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 или корреспондентски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й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 счет, открыты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й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 получател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ю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 субсиди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 в учреждени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и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Центрального банка Российской Федерации или кредитных организациях, если иное не установлено законодательством Российской Федерации.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</w:p>
    <w:p>
      <w:pPr>
        <w:ind w:firstLine="300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2.20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. Перечисление субсидии осуществляется в порядке, установленном Соглашением, на расчетный счет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или корреспондентский счет, открытый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олучател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ю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субсидии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в учреждении Центрального банка Российской Федерации или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кредитн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ых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организаци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ях,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в пределах бюджетных ассигнований, предусмотренных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решением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о бюджете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Белоярского района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2.21.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В случае невозможности предоставления субсидии в связи с недостаточностью лимитов бюджетных обязательств в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текущем финансовом году, она выплачивается в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хронологической посл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едовательности, согласно дате регистрации заявок, без повторного прохождения отбора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П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л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у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ч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т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е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л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я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м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у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б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д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,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соответствующ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м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 требованиям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,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у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т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н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в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л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е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н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н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ы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м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п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у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н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к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т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м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2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1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,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2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2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н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т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я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щ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е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г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П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р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я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д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к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, после уточнения лими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тов бюджетных обязательств, в текущем, либо в очередном финансовом году.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2.22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. Возврат субсидии в бюджет автономного округа в случае нарушения условий ее предоставления осуществляется в порядке и в сроки, определенные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разделом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III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настоящего Порядка.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</w:p>
    <w:p>
      <w:pPr>
        <w:pStyle w:val="894"/>
        <w:ind w:firstLine="0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pStyle w:val="896"/>
        <w:ind w:firstLine="0"/>
        <w:jc w:val="center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1"/>
        <w:suppressLineNumbers w:val="0"/>
      </w:pPr>
      <w:r/>
      <w:bookmarkStart w:id="5" w:name="P238"/>
      <w:r/>
      <w:bookmarkEnd w:id="5"/>
      <w:r/>
      <w:bookmarkStart w:id="6" w:name="P216"/>
      <w:r/>
      <w:bookmarkEnd w:id="6"/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III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Требования к отчетности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об осуществлении контроля (мониторинга) за соблюдением условий и порядка предоставления субсидии и ответственности за их нарушение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left="0" w:firstLine="300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bCs w:val="0"/>
          <w:i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Calibri" w:cs="Times New Roman"/>
          <w:bCs w:val="0"/>
          <w:i w:val="0"/>
          <w:sz w:val="24"/>
          <w:szCs w:val="24"/>
        </w:rPr>
      </w:r>
      <w:r>
        <w:rPr>
          <w:rFonts w:hint="default" w:ascii="Times New Roman" w:hAnsi="Times New Roman" w:eastAsia="Calibri" w:cs="Times New Roman"/>
          <w:bCs w:val="0"/>
          <w:i w:val="0"/>
          <w:sz w:val="24"/>
          <w:szCs w:val="24"/>
        </w:rPr>
      </w:r>
    </w:p>
    <w:p>
      <w:pPr>
        <w:ind w:left="0"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3.1. Уполномоченный орган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осуществляет оценку достижения Получателем субсидии значений результатов предоставления субсидии, показателей, необходимых для достижения результатов предоставления субсидии, на основании отчета о достижении значений результатов предоставления субсидии.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/>
          <w:iCs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В рамках отчетности о достижении значения результа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та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п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р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е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д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т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а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в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л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е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я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у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б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д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, указанного в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пункте 2.17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 настоящего Порядка,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Получатель субсидии представляет квартальные отчеты не позднее 10-го рабочего дня следующего за отчетным кварталом по формам, установленным Соглашением,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посредством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государственной информационной систем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ы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автономного округа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Региональный электронный бюджет Югры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 (при наличии технической возможности).</w:t>
      </w:r>
      <w:r>
        <w:rPr>
          <w:rFonts w:hint="default" w:ascii="Times New Roman" w:hAnsi="Times New Roman" w:eastAsia="Calibri" w:cs="Times New Roman"/>
          <w:i/>
          <w:iCs/>
          <w:sz w:val="24"/>
          <w:szCs w:val="24"/>
          <w:highlight w:val="none"/>
        </w:rPr>
      </w:r>
      <w:r>
        <w:rPr>
          <w:rFonts w:hint="default" w:ascii="Times New Roman" w:hAnsi="Times New Roman" w:eastAsia="Calibri" w:cs="Times New Roman"/>
          <w:i/>
          <w:iCs/>
          <w:sz w:val="24"/>
          <w:szCs w:val="24"/>
          <w:highlight w:val="none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Уполномоченный орган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 осуществляет проверку и принятие отчетности в срок 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е превышающий 20 рабочих дней со дня ее представления.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Отдел обеспечивает подписание отчетов главным распорядителем бюджетных средств.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3.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2. Контроль за соблюдением Получателем субсидии условий и порядка предоставления субсидий, в том числе в части достижения результатов предоставления субсидии, осуществляет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Уполномоченный орган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. Органы государственного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и муниципального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финансового контроля осуществляют проверку в соответствии со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en-US"/>
        </w:rPr>
        <w:instrText xml:space="preserve">HYPERLINK https://login.consultant.ru/link/?req=doc&amp;base=LAW&amp;n=508374&amp;dst=3704 </w:instrTex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en-US"/>
        </w:rPr>
        <w:fldChar w:fldCharType="separate"/>
      </w:r>
      <w:r>
        <w:rPr>
          <w:rFonts w:hint="default" w:ascii="Times New Roman" w:hAnsi="Times New Roman" w:eastAsia="Calibri" w:cs="Times New Roman"/>
          <w:i w:val="0"/>
          <w:iCs w:val="0"/>
          <w:color w:val="0000ff"/>
          <w:sz w:val="24"/>
          <w:szCs w:val="24"/>
          <w:lang w:val="ru-RU"/>
        </w:rPr>
        <w:t xml:space="preserve">статьями 268.1</w:t>
      </w:r>
      <w:r>
        <w:rPr>
          <w:rFonts w:hint="default" w:ascii="Times New Roman" w:hAnsi="Times New Roman" w:eastAsia="Calibri" w:cs="Times New Roman"/>
          <w:i w:val="0"/>
          <w:iCs w:val="0"/>
          <w:color w:val="0000ff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en-US"/>
        </w:rPr>
        <w:instrText xml:space="preserve">HYPERLINK https://login.consultant.ru/link/?req=doc&amp;base=LAW&amp;n=508374&amp;dst=3722 </w:instrTex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en-US"/>
        </w:rPr>
        <w:fldChar w:fldCharType="separate"/>
      </w:r>
      <w:r>
        <w:rPr>
          <w:rFonts w:hint="default" w:ascii="Times New Roman" w:hAnsi="Times New Roman" w:eastAsia="Calibri" w:cs="Times New Roman"/>
          <w:i w:val="0"/>
          <w:iCs w:val="0"/>
          <w:color w:val="0000ff"/>
          <w:sz w:val="24"/>
          <w:szCs w:val="24"/>
          <w:lang w:val="en-US"/>
        </w:rPr>
        <w:t xml:space="preserve">269.2</w:t>
      </w:r>
      <w:r>
        <w:rPr>
          <w:rFonts w:hint="default" w:ascii="Times New Roman" w:hAnsi="Times New Roman" w:eastAsia="Calibri" w:cs="Times New Roman"/>
          <w:i w:val="0"/>
          <w:iCs w:val="0"/>
          <w:color w:val="0000ff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Бюджетного кодекса Российской Федерации.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3.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3.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Уполномоченный орган,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Комитет по финансам и налоговой политике администрации Белоярского района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осуществля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ю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т мониторинг достижения результата предоставления субсидии исходя из достиж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Порядком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проведения мониторинга достижения результатов предоставления субсидий, в том числе грантов в форме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от 27 апреля 2024 года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53н.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</w:p>
    <w:p>
      <w:pPr>
        <w:pStyle w:val="894"/>
        <w:ind w:firstLine="709"/>
        <w:jc w:val="both"/>
        <w:keepLines w:val="0"/>
        <w:keepNext w:val="0"/>
        <w:pageBreakBefore w:val="0"/>
        <w:spacing w:before="0" w:beforeAutospacing="0"/>
        <w:rPr>
          <w:rFonts w:hint="default" w:ascii="Times New Roman" w:hAnsi="Times New Roman" w:cs="Times New Roman"/>
          <w:sz w:val="24"/>
          <w:szCs w:val="24"/>
        </w:rPr>
        <w:suppressLineNumbers w:val="0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3.4.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При условии наличия достигнутого результата предоставления субсидии и единовременного предоставления субсидии мониторинг достижения результатов предоставления субсидии не осуществляется.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3.5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Уполномоченный орган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применяет следующие меры ответственности за нарушени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условий и порядка предоставления субсидии, установленные настоящим Порядком и Соглашением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,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ч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ж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ь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б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(далее также - нарушение):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возврат в бюджет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Белоярского района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субсидии в полном объеме осуществляется в случае нарушения Получателем субсидии условий и порядка предоставления субсидии, выявлен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ных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в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т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м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ч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л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е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по фа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ктам проверок, проведенных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Уполномоченным органом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и (или) органом государственного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и муниципального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финансового контроля;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в случае недостижения значений результатов предоставления субсидии осуществляется возврат части субсидии, который определяется по формуле: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rPr>
          <w:rFonts w:hint="default" w:ascii="Times New Roman" w:hAnsi="Times New Roman" w:eastAsia="Calibri" w:cs="Times New Roman"/>
          <w:i/>
          <w:iCs/>
          <w:sz w:val="24"/>
          <w:szCs w:val="24"/>
        </w:rPr>
        <w:outlineLvl w:val="0"/>
        <w:suppressLineNumbers w:val="0"/>
      </w:pPr>
      <w:r>
        <w:rPr>
          <w:rFonts w:hint="default" w:ascii="Times New Roman" w:hAnsi="Times New Roman" w:eastAsia="Calibri" w:cs="Times New Roman"/>
          <w:i/>
          <w:iCs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i/>
          <w:iCs/>
          <w:sz w:val="24"/>
          <w:szCs w:val="24"/>
        </w:rPr>
      </w:r>
      <w:r>
        <w:rPr>
          <w:rFonts w:hint="default" w:ascii="Times New Roman" w:hAnsi="Times New Roman" w:eastAsia="Calibri" w:cs="Times New Roman"/>
          <w:i/>
          <w:iCs/>
          <w:sz w:val="24"/>
          <w:szCs w:val="24"/>
        </w:rPr>
      </w:r>
    </w:p>
    <w:p>
      <w:pPr>
        <w:ind w:firstLine="709"/>
        <w:keepLines w:val="0"/>
        <w:keepNext w:val="0"/>
        <w:pageBreakBefore w:val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V = R - (R x F / P), где: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V - размер возврата субсидии, рублей;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R - размер полученной субсидии, рублей;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F - фактическое значение показателя;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P - плановое значение показателя, установленное Соглашением.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Размер субсидии, подлежащий возврату, не может превышать размера предоставленной субсидии.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О выявлении нарушений, а также о недостижении значений результатов предоставления субсидии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Уполномоченный орган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составляет претензию о невыполнении обязательств Соглашения, где указывает выявленные нарушения и сроки их устранения и направляет ее Получателю субсидии в срок не позднее 7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(семи)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рабочих дней со дня выявления на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рушений.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trike/>
          <w:sz w:val="24"/>
          <w:szCs w:val="24"/>
          <w:highlight w:val="none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3.6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. В случае неустранения нарушений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Уполномоченный орган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 в срок не позднее 7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(семи)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 рабочих дней со дня истечения указанного в претензии срока устранения выявленных нарушений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н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а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п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р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а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в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л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я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е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т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П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л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у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ч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а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т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е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л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ю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у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б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д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требование о возврате субсидии, содержащим сумму возврата субсидии и реквизиты счета, на который должен быть осуществлен возврат средств (далее - требование).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trike/>
          <w:sz w:val="24"/>
          <w:szCs w:val="24"/>
          <w:highlight w:val="none"/>
        </w:rPr>
      </w:r>
      <w:r>
        <w:rPr>
          <w:rFonts w:hint="default" w:ascii="Times New Roman" w:hAnsi="Times New Roman" w:eastAsia="Calibri" w:cs="Times New Roman"/>
          <w:i w:val="0"/>
          <w:iCs w:val="0"/>
          <w:strike/>
          <w:sz w:val="24"/>
          <w:szCs w:val="24"/>
          <w:highlight w:val="none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3.7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. Получатель субсидии обязан осуществить возврат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с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highlight w:val="none"/>
          <w:lang w:val="ru-RU"/>
        </w:rPr>
        <w:t xml:space="preserve">у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б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в срок не позднее 30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(тридцати)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 рабочих дней со дня получения требования.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В случае невыполнения Получателем субсидии требования взыскание осуществляется в судебном порядке в соответствии с законодательством Российской Федерации.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</w:p>
    <w:p>
      <w:pPr>
        <w:ind w:firstLine="709"/>
        <w:keepLines w:val="0"/>
        <w:keepNext w:val="0"/>
        <w:pageBreakBefore w:val="0"/>
        <w:spacing w:before="0" w:beforeAutospacing="0"/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suppressLineNumbers w:val="0"/>
      </w:pP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3.8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ru-RU"/>
        </w:rPr>
        <w:t xml:space="preserve">. Получатель субсидии несет ответственность за достоверность предоставленной информации и сведений в предоставленных документах в соответствии с законодательством.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</w:r>
    </w:p>
    <w:p>
      <w:pPr>
        <w:pStyle w:val="894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ind w:firstLine="540"/>
        <w:jc w:val="both"/>
        <w:rPr>
          <w:rFonts w:hint="default" w:ascii="Times New Roman" w:hAnsi="Times New Roman" w:cs="Times New Roman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 w:cs="Times New Roman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 w:cs="Times New Roman"/>
          <w:sz w:val="28"/>
          <w:szCs w:val="28"/>
          <w:highlight w:val="yellow"/>
          <w:lang w:val="ru-RU"/>
        </w:rPr>
      </w:r>
    </w:p>
    <w:p>
      <w:pPr>
        <w:pStyle w:val="894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/>
      <w:bookmarkStart w:id="7" w:name="P262"/>
      <w:r/>
      <w:bookmarkEnd w:id="7"/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jc w:val="lef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Приложение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 Порядку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предоставления из бюджета Белоярского района субсидий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юридическим лицам (за исключением государственных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(муниципальных) учреждений),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крестьянским(фермерским) хозяйствам,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pStyle w:val="894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ндивидуальным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предпринимателям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поддержку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рыбохозяйственного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pStyle w:val="894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</w:r>
      <w:r>
        <w:rPr>
          <w:rFonts w:hint="default" w:ascii="Times New Roman" w:hAnsi="Times New Roman" w:cs="Times New Roman"/>
          <w:sz w:val="20"/>
          <w:szCs w:val="20"/>
        </w:rPr>
      </w:r>
      <w:r>
        <w:rPr>
          <w:rFonts w:hint="default" w:ascii="Times New Roman" w:hAnsi="Times New Roman" w:cs="Times New Roman"/>
          <w:sz w:val="20"/>
          <w:szCs w:val="20"/>
        </w:rPr>
      </w:r>
    </w:p>
    <w:p>
      <w:pPr>
        <w:jc w:val="right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/>
      <w:bookmarkStart w:id="8" w:name="P322"/>
      <w:r/>
      <w:bookmarkEnd w:id="8"/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Форма 1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Справка-расчет субсидии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на реализацию искусственно выращенной пищевой рыбы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собственного производства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0"/>
          <w:szCs w:val="20"/>
        </w:rPr>
        <w:outlineLvl w:val="0"/>
      </w:pP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за _____________________________________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(отчетный период)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__________________________________________________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наименование юридического лица, крестьянского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(фермерского) хозяйства, индивидуального предпринимателя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Затраты на производство и реализацию продукции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tbl>
      <w:tblPr>
        <w:tblStyle w:val="89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1096"/>
        <w:gridCol w:w="1211"/>
        <w:gridCol w:w="923"/>
        <w:gridCol w:w="1212"/>
        <w:gridCol w:w="1407"/>
        <w:gridCol w:w="2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150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Наименование поставщика товаров, работ услуг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09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Направление затрат &lt;*&gt;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gridSpan w:val="2"/>
            <w:tcW w:w="2134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Документ основание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gridSpan w:val="2"/>
            <w:tcW w:w="2619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Платежный документ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225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Сумма субсидии, рублей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150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09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21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наименование, дата и номер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923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сумма, рублей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212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наименование, дата и номер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сумма, рублей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225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15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1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09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2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21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3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92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4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21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5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6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25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7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1504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...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09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21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923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212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225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gridSpan w:val="5"/>
            <w:tcW w:w="594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Итого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225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</w:tr>
    </w:tbl>
    <w:p>
      <w:pPr>
        <w:ind w:firstLine="540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&lt;*&gt; в соответствии с порядком предоставления субсидий на поддержку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рыбохозяйственного комплекса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.</w:t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ind w:firstLine="54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Реализация продукции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tbl>
      <w:tblPr>
        <w:tblStyle w:val="893"/>
        <w:tblpPr w:horzAnchor="page" w:tblpX="1590" w:vertAnchor="text" w:tblpY="212" w:leftFromText="180" w:topFromText="0" w:rightFromText="180" w:bottomFromText="0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1"/>
        <w:gridCol w:w="1276"/>
        <w:gridCol w:w="747"/>
        <w:gridCol w:w="911"/>
        <w:gridCol w:w="796"/>
        <w:gridCol w:w="808"/>
        <w:gridCol w:w="1293"/>
        <w:gridCol w:w="1062"/>
        <w:gridCol w:w="1084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98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Наименование покупателя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Наименование, дата и номер документа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74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Вид продукции &lt;**&gt;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Количество приобретенного и выращенного рыбопосадочного материала, штук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79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Количество реализованной рыбы, штук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80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Количество реализованной рыбы, тонн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Средняя масса 1 особи, кг (гр. 7 = гр. 6 x 1000/ гр. 5)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06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Сумма реализации, рублей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08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Ставка субсидии, рублей &lt;**&gt;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0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Максимальная сумма субсидии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(гр. 10= гр. 6 x гр. 9)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98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1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2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74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3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4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79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5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80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6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7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06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8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08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9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0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10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98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74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79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808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062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084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05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98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74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79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808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293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062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084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05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</w:tr>
    </w:tbl>
    <w:p>
      <w:pPr>
        <w:ind w:firstLine="540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&lt;**&gt; в соответствии с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приложением 25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 к постановлению Правительства Ханты-Мансийского автономного округа - Югры от 30.12.2021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№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 637-п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«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О мерах по реализации государственной программы Ханты-Мансийского автономного округа - Югры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«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Развитие агропромышленного комплекса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»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.</w:t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ind w:firstLine="54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tbl>
      <w:tblPr>
        <w:tblStyle w:val="888"/>
        <w:tblW w:w="9992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888"/>
        <w:gridCol w:w="669"/>
        <w:gridCol w:w="2365"/>
        <w:gridCol w:w="658"/>
        <w:gridCol w:w="24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W w:w="3888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Уполномоченное лицо 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У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частника отбор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а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69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365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58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W w:w="3888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69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365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(подпись)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58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Ф.И.О. (при наличии)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W w:w="3888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Главный бухгалтер 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У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частника отбора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69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365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58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W w:w="3888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69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365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(подпись)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58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412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Ф.И.О. (при наличии)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</w:tr>
    </w:tbl>
    <w:p>
      <w:pPr>
        <w:ind w:firstLine="54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left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"______" _________________ 20___ г.</w:t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left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М.П. (при наличии)</w:t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left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right"/>
        <w:spacing w:before="20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</w:p>
    <w:p>
      <w:pPr>
        <w:jc w:val="right"/>
        <w:spacing w:before="20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</w:p>
    <w:p>
      <w:pPr>
        <w:jc w:val="right"/>
        <w:spacing w:before="20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</w:p>
    <w:p>
      <w:pPr>
        <w:jc w:val="right"/>
        <w:spacing w:before="20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</w:p>
    <w:p>
      <w:pPr>
        <w:jc w:val="right"/>
        <w:spacing w:before="20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</w:p>
    <w:p>
      <w:pPr>
        <w:jc w:val="right"/>
        <w:spacing w:before="20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</w:p>
    <w:p>
      <w:pPr>
        <w:jc w:val="right"/>
        <w:spacing w:before="20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</w:p>
    <w:p>
      <w:pPr>
        <w:jc w:val="right"/>
        <w:spacing w:before="20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</w:p>
    <w:p>
      <w:pPr>
        <w:jc w:val="right"/>
        <w:spacing w:before="20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</w:p>
    <w:p>
      <w:pPr>
        <w:jc w:val="right"/>
        <w:spacing w:before="20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</w:p>
    <w:p>
      <w:pPr>
        <w:jc w:val="right"/>
        <w:spacing w:before="20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</w:p>
    <w:p>
      <w:pPr>
        <w:jc w:val="right"/>
        <w:spacing w:before="20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</w:p>
    <w:p>
      <w:pPr>
        <w:jc w:val="right"/>
        <w:spacing w:before="20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</w:p>
    <w:p>
      <w:pPr>
        <w:jc w:val="right"/>
        <w:spacing w:before="20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</w:p>
    <w:p>
      <w:pPr>
        <w:jc w:val="right"/>
        <w:spacing w:before="20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</w:p>
    <w:p>
      <w:pPr>
        <w:jc w:val="right"/>
        <w:spacing w:before="20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</w:p>
    <w:p>
      <w:pPr>
        <w:jc w:val="right"/>
        <w:spacing w:before="20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</w:p>
    <w:p>
      <w:pPr>
        <w:jc w:val="right"/>
        <w:spacing w:before="20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</w:p>
    <w:p>
      <w:pPr>
        <w:jc w:val="right"/>
        <w:spacing w:before="20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</w:p>
    <w:p>
      <w:pPr>
        <w:jc w:val="right"/>
        <w:spacing w:before="20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</w:p>
    <w:p>
      <w:pPr>
        <w:jc w:val="right"/>
        <w:spacing w:before="20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</w:p>
    <w:p>
      <w:pPr>
        <w:jc w:val="right"/>
        <w:spacing w:before="20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</w:p>
    <w:p>
      <w:pPr>
        <w:jc w:val="right"/>
        <w:spacing w:before="20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</w:p>
    <w:p>
      <w:pPr>
        <w:jc w:val="right"/>
        <w:spacing w:before="20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Форма 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</w:p>
    <w:p>
      <w:pPr>
        <w:jc w:val="left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Справка-расчет субсидии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на реализацию пищевой рыбной продукции собственного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производства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  <w:outlineLvl w:val="0"/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за ___________________________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(отчетный период)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_______________________________________________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наименование юридического лица, крестьянского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(фермерского) хозяйства, индивидуального предпринимателя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jc w:val="center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  <w:lang w:val="ru-RU"/>
        </w:rPr>
      </w:r>
      <w:r>
        <w:rPr>
          <w:rFonts w:hint="default" w:ascii="Calibri" w:hAnsi="Calibri" w:eastAsia="Calibri"/>
          <w:sz w:val="20"/>
          <w:szCs w:val="24"/>
        </w:rPr>
      </w:r>
      <w:r>
        <w:rPr>
          <w:rFonts w:hint="default" w:ascii="Calibri" w:hAnsi="Calibri" w:eastAsia="Calibri"/>
          <w:sz w:val="20"/>
          <w:szCs w:val="24"/>
        </w:rPr>
      </w:r>
    </w:p>
    <w:p>
      <w:pPr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Затраты на производство и реализацию продукции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tbl>
      <w:tblPr>
        <w:tblStyle w:val="893"/>
        <w:tblW w:w="9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1096"/>
        <w:gridCol w:w="1211"/>
        <w:gridCol w:w="923"/>
        <w:gridCol w:w="1212"/>
        <w:gridCol w:w="1407"/>
        <w:gridCol w:w="2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15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Наименование поставщика товаров, работ услуг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09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Направление затрат &lt;*&gt;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gridSpan w:val="2"/>
            <w:tcW w:w="2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Документ основание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gridSpan w:val="2"/>
            <w:tcW w:w="261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Платежный документ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225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Сумма субсидии, рублей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150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09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21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наименование, дата и номер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92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сумма, рублей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21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наименование, дата и номер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сумма, рублей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2251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15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1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09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2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21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3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92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4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21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5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6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25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7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1504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...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09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21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923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212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225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gridSpan w:val="5"/>
            <w:tcW w:w="594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Итого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225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</w:tr>
    </w:tbl>
    <w:p>
      <w:pPr>
        <w:ind w:firstLine="540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&lt;*&gt; в соответствии с порядком предоставления субсидий на поддержку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рыбохозяйственного комплекса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.</w:t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ind w:firstLine="54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Сырье для переработки пищевой рыбной продукции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tbl>
      <w:tblPr>
        <w:tblStyle w:val="89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4"/>
        <w:gridCol w:w="2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/>
        </w:trPr>
        <w:tc>
          <w:tcPr>
            <w:tcW w:w="17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Вид рыбы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gridSpan w:val="4"/>
            <w:tcW w:w="79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Сырье для переработки пищевой рыбной продукции, тонн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170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остаток на начало отчетного периода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закуплено за отчетный период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собственный вылов за отчетный период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2788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Итого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17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1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2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3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4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78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5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1704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...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2788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1704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  <w:t xml:space="preserve">Итого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2788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vertAlign w:val="baseline"/>
              </w:rPr>
            </w:r>
          </w:p>
        </w:tc>
      </w:tr>
    </w:tbl>
    <w:p>
      <w:pPr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ind w:firstLine="540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Реализация продукции</w:t>
      </w:r>
      <w:r>
        <w:rPr>
          <w:rFonts w:hint="default" w:ascii="Times New Roman" w:hAnsi="Times New Roman" w:eastAsia="Calibri" w:cs="Times New Roman"/>
          <w:sz w:val="24"/>
          <w:szCs w:val="24"/>
        </w:rPr>
      </w:r>
      <w:r>
        <w:rPr>
          <w:rFonts w:hint="default" w:ascii="Times New Roman" w:hAnsi="Times New Roman" w:eastAsia="Calibri" w:cs="Times New Roman"/>
          <w:sz w:val="24"/>
          <w:szCs w:val="24"/>
        </w:rPr>
      </w:r>
    </w:p>
    <w:p>
      <w:pPr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  <w:lang w:val="ru-RU"/>
        </w:rPr>
      </w:r>
      <w:r>
        <w:rPr>
          <w:rFonts w:hint="default" w:ascii="Calibri" w:hAnsi="Calibri" w:eastAsia="Calibri"/>
          <w:sz w:val="20"/>
          <w:szCs w:val="24"/>
        </w:rPr>
      </w:r>
      <w:r>
        <w:rPr>
          <w:rFonts w:hint="default" w:ascii="Calibri" w:hAnsi="Calibri" w:eastAsia="Calibri"/>
          <w:sz w:val="20"/>
          <w:szCs w:val="24"/>
        </w:rPr>
      </w:r>
    </w:p>
    <w:tbl>
      <w:tblPr>
        <w:tblStyle w:val="89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17"/>
        <w:gridCol w:w="1512"/>
        <w:gridCol w:w="1217"/>
        <w:gridCol w:w="1405"/>
        <w:gridCol w:w="1244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lang w:val="ru-RU"/>
              </w:rPr>
              <w:t xml:space="preserve">Наименование покупателя</w:t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lang w:val="ru-RU"/>
              </w:rPr>
              <w:t xml:space="preserve">Наименование, дата и номер документа</w:t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lang w:val="ru-RU"/>
              </w:rPr>
              <w:t xml:space="preserve">Вид продукции &lt;**&gt;</w:t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lang w:val="ru-RU"/>
              </w:rPr>
              <w:t xml:space="preserve">Количество реализованной пищевой рыбной продукции собственного производства, тон</w:t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lang w:val="ru-RU"/>
              </w:rPr>
              <w:t xml:space="preserve">н</w:t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ru-RU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lang w:val="ru-RU"/>
              </w:rPr>
              <w:t xml:space="preserve">Сумма реализации, рублей</w:t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lang w:val="ru-RU"/>
              </w:rPr>
              <w:t xml:space="preserve">Ставка субсидии, рублей &lt;**&gt;</w:t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lang w:val="ru-RU"/>
              </w:rPr>
              <w:t xml:space="preserve">Максимальная сумма субсидии</w:t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</w:rPr>
            </w:r>
          </w:p>
          <w:p>
            <w:pPr>
              <w:jc w:val="center"/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lang w:val="ru-RU"/>
              </w:rPr>
              <w:t xml:space="preserve">(гр. 7= гр. 4 x гр. 6)</w:t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7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4"/>
                <w:vertAlign w:val="baseline"/>
              </w:rPr>
            </w:r>
          </w:p>
        </w:tc>
      </w:tr>
    </w:tbl>
    <w:p>
      <w:pPr>
        <w:ind w:firstLine="540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&lt;**&gt; в соответствии с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приложением 25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к постановлению Правительства Ханты-Мансийского автономного округа - Югры от 30.12.2021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№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 637-п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«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О мерах по реализации государственной программы Ханты-Мансийского автономного округа - Югры 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«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Развитие агропромышленного комплекса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»</w:t>
      </w: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.</w:t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ind w:firstLine="54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tbl>
      <w:tblPr>
        <w:tblStyle w:val="888"/>
        <w:tblW w:w="9668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068"/>
        <w:gridCol w:w="727"/>
        <w:gridCol w:w="2065"/>
        <w:gridCol w:w="888"/>
        <w:gridCol w:w="2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W w:w="3068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Уполномоченное лицо 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У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частника отбора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27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065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888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920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W w:w="3068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27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065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(подпись)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888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920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Ф.И.О. (при наличии)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W w:w="3068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Главный бухгалтер 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У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участника отбора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27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065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888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920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W w:w="3068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27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065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(подпись)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888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920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Ф.И.О. (при наличии)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</w:r>
          </w:p>
        </w:tc>
      </w:tr>
    </w:tbl>
    <w:p>
      <w:pPr>
        <w:ind w:firstLine="54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left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"______" _________________ 20___ г.</w:t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left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left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  <w:t xml:space="preserve">М.П. (при наличии)</w:t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left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left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,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pStyle w:val="894"/>
        <w:jc w:val="right"/>
        <w:rPr>
          <w:rFonts w:hint="default" w:ascii="Times New Roman" w:hAnsi="Times New Roman" w:cs="Times New Roman"/>
          <w:sz w:val="24"/>
          <w:szCs w:val="24"/>
        </w:rPr>
        <w:outlineLvl w:val="1"/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Приложение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 Порядку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предоставления из бюджета Белоярского района субсидий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юридическим лицам (за исключением государственных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(муниципальных) учреждений), 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крестьянским(фермерским) хозяйствам,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pStyle w:val="894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ндивидуальным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предпринимателям 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4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поддержку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рыбохозяйственного комплекса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righ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Форма</w:t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left"/>
        <w:rPr>
          <w:rFonts w:hint="default" w:ascii="Times New Roman" w:hAnsi="Times New Roman" w:eastAsia="Times New Roman"/>
          <w:sz w:val="24"/>
          <w:szCs w:val="24"/>
        </w:rPr>
        <w:outlineLvl w:val="0"/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ЗАКЛЮЧЕНИЕ</w:t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о рассмотрении заявки 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частника отбора</w:t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tbl>
      <w:tblPr>
        <w:tblStyle w:val="89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40"/>
        <w:gridCol w:w="2840"/>
        <w:gridCol w:w="4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gridSpan w:val="3"/>
            <w:tcW w:w="974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Наименование заявителя: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gridSpan w:val="3"/>
            <w:tcW w:w="974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Наименование порядка предоставления субсидии (далее - Порядок):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Цель предоставления субсидии: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соответствует/ не соответствует цели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примечания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(при необходимости)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gridSpan w:val="3"/>
            <w:tcW w:w="974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Реквизиты регистрации предложения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частника отбора (далее - заявка):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Реквизиты заявки участника отбора (номер и дата регистрации), состав заявки в соответствии с Порядком: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представлены/ не представлены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примечания (наименование, реквизиты)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...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Документы, предоставленные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частником отбора по собственной инициативе: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...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Заявка оформлена в соответствии с требованиями Порядка: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представлены/ не представлены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примечания (наименование, реквизиты)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Документы (сведения), запрошенные (полученные) при проведении проверки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ч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т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н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т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б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на соответствие требованиям Порядка: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gridSpan w:val="2"/>
            <w:tcW w:w="690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примечания (наименование, реквизиты и др.)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...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Категории и критерии отбора в соответствии с Порядком: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соответствует/ не соответствует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примечания (указать что подтверждает соответствие и др.)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...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Требования, которым должен соответствовать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частник отбора в соответствии с Порядком: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2840" w:type="dxa"/>
            <w:vAlign w:val="top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соответствует/ не соответствует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vAlign w:val="top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примечания (указать что подтверждает соответствие и др.)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...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gridSpan w:val="3"/>
            <w:tcW w:w="974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Краткие выводы по результатам рассмотрения документов (сведений), проверки соответствия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ч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т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н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т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б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критериям, требованиям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Порядка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: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/>
        <w:trPr/>
        <w:tc>
          <w:tcPr>
            <w:gridSpan w:val="3"/>
            <w:tcW w:w="974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Расчет размера субсидии в соответствии с Порядком (в случае соответствия Участника отбора критериям, требованиям Порядка):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/>
              </w:rPr>
            </w:r>
          </w:p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Заключение подготовил: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должность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Подпись, дата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ФИО (при наличии)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Непосредственный руководитель лица, подготовившего заключение: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en-US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должность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r>
          </w:p>
        </w:tc>
        <w:tc>
          <w:tcPr>
            <w:tcW w:w="2840" w:type="dxa"/>
            <w:vAlign w:val="top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Подпись, дата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  <w:tc>
          <w:tcPr>
            <w:tcW w:w="4066" w:type="dxa"/>
            <w:vAlign w:val="top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  <w:t xml:space="preserve">ФИО (при наличии)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</w:rPr>
            </w:r>
          </w:p>
        </w:tc>
      </w:tr>
    </w:tbl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ind w:firstLine="54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Примечание: при необходимости форма заключения может дополняться строками (дополнительной информацией) (в соответствии с порядком предоставления субсидии).</w:t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ind w:firstLine="54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tbl>
      <w:tblPr>
        <w:tblStyle w:val="888"/>
        <w:tblW w:w="9638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61"/>
        <w:gridCol w:w="532"/>
        <w:gridCol w:w="1452"/>
        <w:gridCol w:w="552"/>
        <w:gridCol w:w="1291"/>
        <w:gridCol w:w="283"/>
        <w:gridCol w:w="22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</w:trPr>
        <w:tc>
          <w:tcPr>
            <w:gridSpan w:val="3"/>
            <w:tcW w:w="5245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Согласовано: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52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291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Начальник Управления природопользования, сельского хозяйства и развития предпринимательства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а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дминистрации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Белоярского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 района (в период его отсутствия - лицо, исполняющее обязанности)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32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52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267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ФИО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(при наличии)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W w:w="3261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32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452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(Подпись)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52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291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(Дата)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267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</w:tr>
    </w:tbl>
    <w:p>
      <w:pPr>
        <w:ind w:firstLine="54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ind w:firstLine="54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Исполнитель:</w:t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ind w:firstLine="54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tbl>
      <w:tblPr>
        <w:tblStyle w:val="888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10"/>
        <w:gridCol w:w="283"/>
        <w:gridCol w:w="236"/>
        <w:gridCol w:w="5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bottom w:val="single" w:color="auto" w:sz="4" w:space="0"/>
            </w:tcBorders>
            <w:tcW w:w="3510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36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59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ФИО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(при наличии)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</w:tcBorders>
            <w:tcW w:w="3510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(должность)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36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59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</w:tr>
    </w:tbl>
    <w:p>
      <w:pPr>
        <w:jc w:val="left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left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left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left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left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left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left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  <w:lang w:val="ru-RU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sectPr>
      <w:headerReference w:type="default" r:id="rId10"/>
      <w:footnotePr/>
      <w:endnotePr/>
      <w:type w:val="nextPage"/>
      <w:pgSz w:w="11905" w:h="16838" w:orient="portrait"/>
      <w:pgMar w:top="1417" w:right="850" w:bottom="1134" w:left="1559" w:header="0" w:footer="0" w:gutter="0"/>
      <w:pgNumType w:start="1"/>
      <w:cols w:num="1" w:sep="0" w:space="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SimSun">
    <w:panose1 w:val="02010600030101010101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</w:pPr>
    <w:r>
      <w:rPr>
        <w:sz w:val="21"/>
        <w:lang w:val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279400</wp:posOffset>
              </wp:positionV>
              <wp:extent cx="276053" cy="1549400"/>
              <wp:effectExtent l="3175" t="3175" r="3175" b="3175"/>
              <wp:wrapNone/>
              <wp:docPr id="1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76052" cy="154939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9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2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margin;mso-position-horizontal:center;mso-position-vertical-relative:text;margin-top:22.00pt;mso-position-vertical:absolute;width:21.74pt;height:122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Style w:val="89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 xml:space="preserve">2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  <w:spacing w:before="567" w:beforeAutospacing="0"/>
    </w:pPr>
    <w:fldSimple w:instr="PAGE \* MERGEFORMAT">
      <w:r>
        <w:t xml:space="preserve">1</w:t>
      </w:r>
    </w:fldSimple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Heading 1 Char"/>
    <w:basedOn w:val="887"/>
    <w:link w:val="884"/>
    <w:uiPriority w:val="9"/>
    <w:rPr>
      <w:rFonts w:ascii="Arial" w:hAnsi="Arial" w:eastAsia="Arial" w:cs="Arial"/>
      <w:sz w:val="40"/>
      <w:szCs w:val="40"/>
    </w:rPr>
  </w:style>
  <w:style w:type="character" w:styleId="713">
    <w:name w:val="Heading 2 Char"/>
    <w:basedOn w:val="887"/>
    <w:link w:val="885"/>
    <w:uiPriority w:val="9"/>
    <w:rPr>
      <w:rFonts w:ascii="Arial" w:hAnsi="Arial" w:eastAsia="Arial" w:cs="Arial"/>
      <w:sz w:val="34"/>
    </w:rPr>
  </w:style>
  <w:style w:type="character" w:styleId="714">
    <w:name w:val="Heading 3 Char"/>
    <w:basedOn w:val="887"/>
    <w:link w:val="886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3"/>
    <w:next w:val="883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7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3"/>
    <w:next w:val="883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7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3"/>
    <w:next w:val="883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7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3"/>
    <w:next w:val="883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7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3"/>
    <w:next w:val="883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7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3"/>
    <w:next w:val="883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7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List Paragraph"/>
    <w:basedOn w:val="883"/>
    <w:uiPriority w:val="34"/>
    <w:qFormat/>
    <w:pPr>
      <w:contextualSpacing/>
      <w:ind w:left="720"/>
    </w:pPr>
  </w:style>
  <w:style w:type="paragraph" w:styleId="728">
    <w:name w:val="No Spacing"/>
    <w:uiPriority w:val="1"/>
    <w:qFormat/>
    <w:pPr>
      <w:spacing w:before="0" w:after="0" w:line="240" w:lineRule="auto"/>
    </w:pPr>
  </w:style>
  <w:style w:type="paragraph" w:styleId="729">
    <w:name w:val="Title"/>
    <w:basedOn w:val="883"/>
    <w:next w:val="883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>
    <w:name w:val="Title Char"/>
    <w:basedOn w:val="887"/>
    <w:link w:val="729"/>
    <w:uiPriority w:val="10"/>
    <w:rPr>
      <w:sz w:val="48"/>
      <w:szCs w:val="48"/>
    </w:rPr>
  </w:style>
  <w:style w:type="paragraph" w:styleId="731">
    <w:name w:val="Subtitle"/>
    <w:basedOn w:val="883"/>
    <w:next w:val="883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basedOn w:val="887"/>
    <w:link w:val="731"/>
    <w:uiPriority w:val="11"/>
    <w:rPr>
      <w:sz w:val="24"/>
      <w:szCs w:val="24"/>
    </w:rPr>
  </w:style>
  <w:style w:type="paragraph" w:styleId="733">
    <w:name w:val="Quote"/>
    <w:basedOn w:val="883"/>
    <w:next w:val="883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83"/>
    <w:next w:val="883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character" w:styleId="737">
    <w:name w:val="Header Char"/>
    <w:basedOn w:val="887"/>
    <w:link w:val="891"/>
    <w:uiPriority w:val="99"/>
  </w:style>
  <w:style w:type="character" w:styleId="738">
    <w:name w:val="Footer Char"/>
    <w:basedOn w:val="887"/>
    <w:link w:val="892"/>
    <w:uiPriority w:val="99"/>
  </w:style>
  <w:style w:type="paragraph" w:styleId="739">
    <w:name w:val="Caption"/>
    <w:basedOn w:val="883"/>
    <w:next w:val="883"/>
    <w:link w:val="7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>
    <w:name w:val="Caption Char"/>
    <w:basedOn w:val="887"/>
    <w:link w:val="739"/>
    <w:uiPriority w:val="35"/>
    <w:rPr>
      <w:b/>
      <w:bCs/>
      <w:color w:val="4f81bd" w:themeColor="accent1"/>
      <w:sz w:val="18"/>
      <w:szCs w:val="18"/>
    </w:rPr>
  </w:style>
  <w:style w:type="table" w:styleId="741">
    <w:name w:val="Table Grid Light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0">
    <w:name w:val="List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1">
    <w:name w:val="List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2">
    <w:name w:val="List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3">
    <w:name w:val="List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4">
    <w:name w:val="List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5">
    <w:name w:val="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7">
    <w:name w:val="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8">
    <w:name w:val="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9">
    <w:name w:val="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0">
    <w:name w:val="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1">
    <w:name w:val="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2">
    <w:name w:val="Bordered &amp; 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4">
    <w:name w:val="Bordered &amp; 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5">
    <w:name w:val="Bordered &amp; 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6">
    <w:name w:val="Bordered &amp; 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7">
    <w:name w:val="Bordered &amp; 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8">
    <w:name w:val="Bordered &amp; 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9">
    <w:name w:val="Bordered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7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7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uiPriority w:val="0"/>
    <w:qFormat/>
    <w:pPr>
      <w:jc w:val="both"/>
    </w:pPr>
    <w:rPr>
      <w:rFonts w:eastAsia="SimSun" w:asciiTheme="minorHAnsi" w:hAnsiTheme="minorHAnsi" w:cstheme="minorBidi"/>
      <w:sz w:val="21"/>
    </w:rPr>
  </w:style>
  <w:style w:type="paragraph" w:styleId="884">
    <w:name w:val="Heading 1"/>
    <w:basedOn w:val="883"/>
    <w:next w:val="883"/>
    <w:uiPriority w:val="0"/>
    <w:qFormat/>
    <w:pPr>
      <w:jc w:val="center"/>
      <w:keepNext/>
      <w:outlineLvl w:val="0"/>
    </w:pPr>
    <w:rPr>
      <w:b/>
      <w:sz w:val="28"/>
      <w:szCs w:val="20"/>
      <w:lang w:val="zh-CN" w:eastAsia="zh-CN"/>
    </w:rPr>
  </w:style>
  <w:style w:type="paragraph" w:styleId="885">
    <w:name w:val="Heading 2"/>
    <w:basedOn w:val="883"/>
    <w:next w:val="883"/>
    <w:uiPriority w:val="0"/>
    <w:qFormat/>
    <w:pPr>
      <w:jc w:val="center"/>
      <w:keepNext/>
      <w:outlineLvl w:val="1"/>
    </w:pPr>
    <w:rPr>
      <w:b/>
      <w:szCs w:val="20"/>
    </w:rPr>
  </w:style>
  <w:style w:type="paragraph" w:styleId="886">
    <w:name w:val="Heading 3"/>
    <w:basedOn w:val="883"/>
    <w:next w:val="883"/>
    <w:uiPriority w:val="0"/>
    <w:qFormat/>
    <w:pPr>
      <w:jc w:val="center"/>
      <w:keepNext/>
      <w:outlineLvl w:val="2"/>
    </w:pPr>
    <w:rPr>
      <w:sz w:val="28"/>
      <w:szCs w:val="20"/>
    </w:rPr>
  </w:style>
  <w:style w:type="character" w:styleId="887" w:default="1">
    <w:name w:val="Default Paragraph Font"/>
    <w:uiPriority w:val="0"/>
    <w:semiHidden/>
    <w:qFormat/>
  </w:style>
  <w:style w:type="table" w:styleId="888" w:default="1">
    <w:name w:val="Normal Table"/>
    <w:uiPriority w:val="0"/>
    <w:semiHidden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89">
    <w:name w:val="Hyperlink"/>
    <w:basedOn w:val="887"/>
    <w:uiPriority w:val="0"/>
    <w:qFormat/>
    <w:rPr>
      <w:color w:val="0000ff"/>
      <w:u w:val="single"/>
    </w:rPr>
  </w:style>
  <w:style w:type="paragraph" w:styleId="890">
    <w:name w:val="Body Text Indent 3"/>
    <w:basedOn w:val="883"/>
    <w:uiPriority w:val="0"/>
    <w:qFormat/>
    <w:pPr>
      <w:jc w:val="center"/>
    </w:pPr>
    <w:rPr>
      <w:szCs w:val="20"/>
    </w:rPr>
  </w:style>
  <w:style w:type="paragraph" w:styleId="891">
    <w:name w:val="Header"/>
    <w:basedOn w:val="883"/>
    <w:uiPriority w:val="0"/>
    <w:pPr>
      <w:tabs>
        <w:tab w:val="center" w:pos="4153" w:leader="none"/>
        <w:tab w:val="right" w:pos="8306" w:leader="none"/>
      </w:tabs>
    </w:pPr>
  </w:style>
  <w:style w:type="paragraph" w:styleId="892">
    <w:name w:val="Footer"/>
    <w:basedOn w:val="883"/>
    <w:uiPriority w:val="0"/>
    <w:pPr>
      <w:tabs>
        <w:tab w:val="center" w:pos="4153" w:leader="none"/>
        <w:tab w:val="right" w:pos="8306" w:leader="none"/>
      </w:tabs>
    </w:pPr>
  </w:style>
  <w:style w:type="table" w:styleId="893">
    <w:name w:val="Table Grid"/>
    <w:basedOn w:val="888"/>
    <w:uiPriority w:val="0"/>
    <w:qFormat/>
    <w:pPr>
      <w:jc w:val="both"/>
      <w:widowControl w:val="off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4" w:customStyle="1">
    <w:name w:val="ConsPlusNormal"/>
    <w:uiPriority w:val="0"/>
    <w:qFormat/>
    <w:pPr>
      <w:spacing w:before="0" w:after="0" w:line="240" w:lineRule="auto"/>
      <w:widowControl w:val="off"/>
    </w:pPr>
    <w:rPr>
      <w:rFonts w:ascii="Calibri" w:hAnsi="Calibri" w:cs="Calibri" w:eastAsiaTheme="minorEastAsia"/>
      <w:sz w:val="20"/>
      <w:szCs w:val="22"/>
    </w:rPr>
  </w:style>
  <w:style w:type="paragraph" w:styleId="895" w:customStyle="1">
    <w:name w:val="ConsPlusNonformat"/>
    <w:uiPriority w:val="0"/>
    <w:qFormat/>
    <w:pPr>
      <w:spacing w:before="0" w:after="0" w:line="240" w:lineRule="auto"/>
      <w:widowControl w:val="off"/>
    </w:pPr>
    <w:rPr>
      <w:rFonts w:ascii="Courier New" w:hAnsi="Courier New" w:cs="Courier New" w:eastAsiaTheme="minorEastAsia"/>
      <w:sz w:val="20"/>
      <w:szCs w:val="22"/>
    </w:rPr>
  </w:style>
  <w:style w:type="paragraph" w:styleId="896" w:customStyle="1">
    <w:name w:val="ConsPlusTitle"/>
    <w:uiPriority w:val="0"/>
    <w:qFormat/>
    <w:pPr>
      <w:spacing w:before="0" w:after="0" w:line="240" w:lineRule="auto"/>
      <w:widowControl w:val="off"/>
    </w:pPr>
    <w:rPr>
      <w:rFonts w:ascii="Calibri" w:hAnsi="Calibri" w:cs="Calibri" w:eastAsiaTheme="minorEastAsia"/>
      <w:b/>
      <w:sz w:val="20"/>
      <w:szCs w:val="22"/>
    </w:rPr>
  </w:style>
  <w:style w:type="paragraph" w:styleId="897" w:customStyle="1">
    <w:name w:val="ConsPlusCell"/>
    <w:uiPriority w:val="0"/>
    <w:qFormat/>
    <w:pPr>
      <w:spacing w:before="0" w:after="0" w:line="240" w:lineRule="auto"/>
      <w:widowControl w:val="off"/>
    </w:pPr>
    <w:rPr>
      <w:rFonts w:ascii="Courier New" w:hAnsi="Courier New" w:cs="Courier New" w:eastAsiaTheme="minorEastAsia"/>
      <w:sz w:val="20"/>
      <w:szCs w:val="22"/>
    </w:rPr>
  </w:style>
  <w:style w:type="paragraph" w:styleId="898" w:customStyle="1">
    <w:name w:val="ConsPlusDocList"/>
    <w:uiPriority w:val="0"/>
    <w:qFormat/>
    <w:pPr>
      <w:spacing w:before="0" w:after="0" w:line="240" w:lineRule="auto"/>
      <w:widowControl w:val="off"/>
    </w:pPr>
    <w:rPr>
      <w:rFonts w:ascii="Calibri" w:hAnsi="Calibri" w:cs="Calibri" w:eastAsiaTheme="minorEastAsia"/>
      <w:sz w:val="20"/>
      <w:szCs w:val="22"/>
    </w:rPr>
  </w:style>
  <w:style w:type="paragraph" w:styleId="899" w:customStyle="1">
    <w:name w:val="ConsPlusTitlePage"/>
    <w:uiPriority w:val="0"/>
    <w:qFormat/>
    <w:pPr>
      <w:spacing w:before="0" w:after="0" w:line="240" w:lineRule="auto"/>
      <w:widowControl w:val="off"/>
    </w:pPr>
    <w:rPr>
      <w:rFonts w:ascii="Tahoma" w:hAnsi="Tahoma" w:cs="Tahoma" w:eastAsiaTheme="minorEastAsia"/>
      <w:sz w:val="20"/>
      <w:szCs w:val="22"/>
    </w:rPr>
  </w:style>
  <w:style w:type="paragraph" w:styleId="900" w:customStyle="1">
    <w:name w:val="ConsPlusJurTerm"/>
    <w:uiPriority w:val="0"/>
    <w:qFormat/>
    <w:pPr>
      <w:spacing w:before="0" w:after="0" w:line="240" w:lineRule="auto"/>
      <w:widowControl w:val="off"/>
    </w:pPr>
    <w:rPr>
      <w:rFonts w:ascii="Tahoma" w:hAnsi="Tahoma" w:cs="Tahoma" w:eastAsiaTheme="minorEastAsia"/>
      <w:sz w:val="26"/>
      <w:szCs w:val="22"/>
    </w:rPr>
  </w:style>
  <w:style w:type="paragraph" w:styleId="901" w:customStyle="1">
    <w:name w:val="ConsPlusTextList"/>
    <w:uiPriority w:val="0"/>
    <w:qFormat/>
    <w:pPr>
      <w:spacing w:before="0" w:after="0" w:line="240" w:lineRule="auto"/>
      <w:widowControl w:val="off"/>
    </w:pPr>
    <w:rPr>
      <w:rFonts w:ascii="Arial" w:hAnsi="Arial" w:cs="Arial" w:eastAsiaTheme="minorEastAsia"/>
      <w:sz w:val="20"/>
      <w:szCs w:val="22"/>
    </w:rPr>
  </w:style>
  <w:style w:type="numbering" w:styleId="90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КонсультантПлюс Версия 4025.00.02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Белоярского района от 29.02.2024 N 150
(ред. от 27.02.2025)
"О предоставлении субсидий на поддержку животноводства"
(вместе с "Порядком предоставления из бюджета Белоярского района субсидий юридическим лицам (за исключением государственных (муниципальных) учреждений), индивидуальным предпринимателям, физическим лицам на поддержку животноводства")</dc:title>
  <dc:creator>SelHozNach</dc:creator>
  <cp:lastModifiedBy>StrukovskayaLU</cp:lastModifiedBy>
  <cp:revision>16</cp:revision>
  <dcterms:created xsi:type="dcterms:W3CDTF">2025-07-09T06:03:00Z</dcterms:created>
  <dcterms:modified xsi:type="dcterms:W3CDTF">2026-02-09T12:06:20Z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