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C6" w:rsidRDefault="00666F0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647700" cy="885825"/>
                <wp:effectExtent l="0" t="0" r="0" b="0"/>
                <wp:wrapSquare wrapText="bothSides"/>
                <wp:docPr id="1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1.00pt;mso-position-horizontal:absolute;mso-position-vertical-relative:text;margin-top:0.00pt;mso-position-vertical:absolute;width:51.00pt;height:69.75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br w:type="textWrapping" w:clear="all"/>
      </w:r>
    </w:p>
    <w:p w:rsidR="00684BC6" w:rsidRDefault="00666F01">
      <w:pPr>
        <w:pStyle w:val="3"/>
        <w:ind w:left="2124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БЕЛОЯРСКИЙ РАЙОН</w:t>
      </w:r>
    </w:p>
    <w:p w:rsidR="00684BC6" w:rsidRDefault="00666F0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</w:t>
      </w:r>
    </w:p>
    <w:p w:rsidR="00684BC6" w:rsidRDefault="00684BC6">
      <w:pPr>
        <w:pStyle w:val="2"/>
        <w:rPr>
          <w:sz w:val="20"/>
        </w:rPr>
      </w:pPr>
    </w:p>
    <w:p w:rsidR="00684BC6" w:rsidRDefault="00684BC6">
      <w:pPr>
        <w:pStyle w:val="2"/>
        <w:rPr>
          <w:sz w:val="20"/>
        </w:rPr>
      </w:pPr>
    </w:p>
    <w:p w:rsidR="00684BC6" w:rsidRDefault="00666F01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 ДУМА БЕЛОЯРСКОГО РАЙОНА</w:t>
      </w:r>
    </w:p>
    <w:p w:rsidR="00684BC6" w:rsidRDefault="00684BC6">
      <w:pPr>
        <w:jc w:val="center"/>
        <w:rPr>
          <w:sz w:val="20"/>
          <w:szCs w:val="20"/>
        </w:rPr>
      </w:pPr>
    </w:p>
    <w:p w:rsidR="00684BC6" w:rsidRDefault="00666F01">
      <w:pPr>
        <w:jc w:val="center"/>
      </w:pPr>
      <w:r>
        <w:t xml:space="preserve">                                                                                                                              </w:t>
      </w:r>
      <w:r w:rsidR="00830654">
        <w:t xml:space="preserve"> </w:t>
      </w:r>
    </w:p>
    <w:p w:rsidR="00684BC6" w:rsidRDefault="00666F01">
      <w:pPr>
        <w:pStyle w:val="1"/>
        <w:rPr>
          <w:szCs w:val="28"/>
        </w:rPr>
      </w:pPr>
      <w:r>
        <w:rPr>
          <w:szCs w:val="28"/>
        </w:rPr>
        <w:t>РЕШЕНИЕ</w:t>
      </w:r>
    </w:p>
    <w:p w:rsidR="00684BC6" w:rsidRDefault="00684BC6">
      <w:pPr>
        <w:rPr>
          <w:sz w:val="20"/>
          <w:szCs w:val="20"/>
        </w:rPr>
      </w:pPr>
    </w:p>
    <w:p w:rsidR="00684BC6" w:rsidRDefault="00684BC6">
      <w:pPr>
        <w:pStyle w:val="32"/>
      </w:pPr>
    </w:p>
    <w:p w:rsidR="00684BC6" w:rsidRDefault="00830654">
      <w:pPr>
        <w:pStyle w:val="32"/>
      </w:pPr>
      <w:r>
        <w:t>от 12</w:t>
      </w:r>
      <w:r w:rsidR="00666F01">
        <w:t xml:space="preserve"> декабря 2025 года                                     </w:t>
      </w:r>
      <w:r w:rsidR="00666F01">
        <w:tab/>
        <w:t xml:space="preserve">       </w:t>
      </w:r>
      <w:r>
        <w:t xml:space="preserve">               </w:t>
      </w:r>
      <w:r>
        <w:tab/>
      </w:r>
      <w:r>
        <w:tab/>
        <w:t xml:space="preserve">    </w:t>
      </w:r>
      <w:r>
        <w:tab/>
      </w:r>
      <w:r>
        <w:tab/>
        <w:t xml:space="preserve">    № 89</w:t>
      </w:r>
    </w:p>
    <w:p w:rsidR="00684BC6" w:rsidRDefault="00684BC6">
      <w:pPr>
        <w:pStyle w:val="32"/>
        <w:jc w:val="both"/>
      </w:pPr>
    </w:p>
    <w:p w:rsidR="00684BC6" w:rsidRDefault="00684BC6">
      <w:pPr>
        <w:pStyle w:val="32"/>
        <w:jc w:val="both"/>
        <w:rPr>
          <w:sz w:val="26"/>
        </w:rPr>
      </w:pPr>
    </w:p>
    <w:p w:rsidR="00684BC6" w:rsidRDefault="00666F01">
      <w:pPr>
        <w:widowControl w:val="0"/>
        <w:ind w:firstLine="540"/>
        <w:jc w:val="center"/>
        <w:rPr>
          <w:b/>
        </w:rPr>
      </w:pPr>
      <w:r>
        <w:rPr>
          <w:b/>
        </w:rPr>
        <w:t>Об утверждении прогнозного плана (программы) приватизации имущества, находящегося в собственности Белоярского района, на 2026 год</w:t>
      </w:r>
    </w:p>
    <w:p w:rsidR="00684BC6" w:rsidRDefault="00684BC6">
      <w:pPr>
        <w:widowControl w:val="0"/>
        <w:jc w:val="both"/>
      </w:pPr>
    </w:p>
    <w:p w:rsidR="00684BC6" w:rsidRDefault="00666F01">
      <w:pPr>
        <w:widowControl w:val="0"/>
        <w:ind w:firstLine="540"/>
        <w:jc w:val="both"/>
        <w:rPr>
          <w:b/>
          <w:color w:val="000000"/>
        </w:rPr>
      </w:pPr>
      <w:r>
        <w:rPr>
          <w:color w:val="000000"/>
        </w:rPr>
        <w:t xml:space="preserve">В соответствии с Федеральным законом от 21 декабря 2001 года № 178-ФЗ                          «О приватизации государственного и муниципального имущества», решением Думы Белоярского района от 17 октября 2016 года № 56 «Об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район» Дума Белоярского района </w:t>
      </w:r>
      <w:proofErr w:type="gramStart"/>
      <w:r>
        <w:rPr>
          <w:b/>
          <w:color w:val="000000"/>
        </w:rPr>
        <w:t>р</w:t>
      </w:r>
      <w:proofErr w:type="gramEnd"/>
      <w:r>
        <w:rPr>
          <w:b/>
          <w:color w:val="000000"/>
        </w:rPr>
        <w:t xml:space="preserve"> е ш и л а:</w:t>
      </w:r>
    </w:p>
    <w:p w:rsidR="00684BC6" w:rsidRDefault="00666F01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>1. У</w:t>
      </w:r>
      <w:r>
        <w:t>твердить прилагаемый прогнозный план (программу) приватизации имущества, находящегося в собственности Белоярского района, на 2026 год.</w:t>
      </w:r>
    </w:p>
    <w:p w:rsidR="00684BC6" w:rsidRDefault="00666F01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>2. Опубликовать настоящее решение в газете «Белоярские вести. Официальный выпуск».</w:t>
      </w:r>
    </w:p>
    <w:p w:rsidR="00684BC6" w:rsidRDefault="00666F01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>3. Настоящее решение вступает в силу после его официального опубликования,                 но не ранее 1 января 2026 года.</w:t>
      </w:r>
    </w:p>
    <w:p w:rsidR="00684BC6" w:rsidRDefault="00684BC6">
      <w:pPr>
        <w:pStyle w:val="32"/>
        <w:jc w:val="both"/>
      </w:pPr>
    </w:p>
    <w:p w:rsidR="00684BC6" w:rsidRDefault="00684BC6">
      <w:pPr>
        <w:pStyle w:val="32"/>
        <w:jc w:val="both"/>
      </w:pPr>
    </w:p>
    <w:p w:rsidR="00684BC6" w:rsidRDefault="00684BC6">
      <w:pPr>
        <w:pStyle w:val="32"/>
        <w:jc w:val="both"/>
      </w:pPr>
    </w:p>
    <w:p w:rsidR="00684BC6" w:rsidRDefault="00666F01">
      <w:pPr>
        <w:pStyle w:val="32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А.Г.Берестов</w:t>
      </w:r>
      <w:proofErr w:type="spellEnd"/>
    </w:p>
    <w:p w:rsidR="00684BC6" w:rsidRDefault="00684BC6">
      <w:pPr>
        <w:pStyle w:val="32"/>
        <w:jc w:val="both"/>
      </w:pPr>
    </w:p>
    <w:p w:rsidR="00684BC6" w:rsidRDefault="00684BC6">
      <w:pPr>
        <w:pStyle w:val="32"/>
        <w:jc w:val="both"/>
      </w:pPr>
    </w:p>
    <w:p w:rsidR="00684BC6" w:rsidRDefault="00684BC6">
      <w:pPr>
        <w:pStyle w:val="32"/>
        <w:jc w:val="both"/>
      </w:pPr>
    </w:p>
    <w:p w:rsidR="00684BC6" w:rsidRDefault="00684BC6">
      <w:pPr>
        <w:pStyle w:val="32"/>
        <w:jc w:val="both"/>
      </w:pPr>
    </w:p>
    <w:p w:rsidR="00684BC6" w:rsidRDefault="00684BC6">
      <w:pPr>
        <w:pStyle w:val="32"/>
      </w:pPr>
    </w:p>
    <w:p w:rsidR="00684BC6" w:rsidRDefault="00684BC6">
      <w:pPr>
        <w:pStyle w:val="32"/>
      </w:pPr>
    </w:p>
    <w:p w:rsidR="00684BC6" w:rsidRDefault="00684BC6">
      <w:pPr>
        <w:pStyle w:val="32"/>
      </w:pPr>
    </w:p>
    <w:p w:rsidR="00684BC6" w:rsidRDefault="00684BC6">
      <w:pPr>
        <w:pStyle w:val="32"/>
      </w:pPr>
    </w:p>
    <w:p w:rsidR="00684BC6" w:rsidRDefault="00684BC6">
      <w:pPr>
        <w:pStyle w:val="32"/>
      </w:pPr>
    </w:p>
    <w:p w:rsidR="00830654" w:rsidRDefault="00830654">
      <w:pPr>
        <w:pStyle w:val="32"/>
      </w:pPr>
    </w:p>
    <w:p w:rsidR="00684BC6" w:rsidRDefault="00684BC6">
      <w:pPr>
        <w:pStyle w:val="32"/>
      </w:pPr>
    </w:p>
    <w:p w:rsidR="00684BC6" w:rsidRDefault="00684BC6">
      <w:pPr>
        <w:pStyle w:val="32"/>
      </w:pPr>
    </w:p>
    <w:p w:rsidR="00684BC6" w:rsidRDefault="00684BC6">
      <w:pPr>
        <w:pStyle w:val="32"/>
      </w:pPr>
    </w:p>
    <w:p w:rsidR="00684BC6" w:rsidRDefault="00684BC6">
      <w:pPr>
        <w:pStyle w:val="32"/>
      </w:pPr>
    </w:p>
    <w:p w:rsidR="00684BC6" w:rsidRDefault="00684BC6">
      <w:pPr>
        <w:pStyle w:val="32"/>
      </w:pPr>
    </w:p>
    <w:p w:rsidR="00684BC6" w:rsidRDefault="00666F01">
      <w:pPr>
        <w:pStyle w:val="3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-282574</wp:posOffset>
                </wp:positionV>
                <wp:extent cx="2628900" cy="80010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84BC6" w:rsidRDefault="00666F01">
                            <w:pPr>
                              <w:jc w:val="center"/>
                            </w:pPr>
                            <w:r>
                              <w:t>УТВЕРЖДЕН</w:t>
                            </w:r>
                          </w:p>
                          <w:p w:rsidR="00684BC6" w:rsidRDefault="00666F01">
                            <w:pPr>
                              <w:jc w:val="center"/>
                            </w:pPr>
                            <w:r>
                              <w:t xml:space="preserve">решением Думы Белоярского района </w:t>
                            </w:r>
                          </w:p>
                          <w:p w:rsidR="00684BC6" w:rsidRDefault="00830654">
                            <w:pPr>
                              <w:jc w:val="center"/>
                            </w:pPr>
                            <w:r>
                              <w:t>от 12 декабря 2025 года № 89</w:t>
                            </w:r>
                            <w:bookmarkStart w:id="0" w:name="_GoBack"/>
                            <w:bookmarkEnd w:id="0"/>
                          </w:p>
                          <w:p w:rsidR="00684BC6" w:rsidRDefault="00684BC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o:spid="_x0000_s1026" type="#_x0000_t202" style="position:absolute;left:0;text-align:left;margin-left:270pt;margin-top:-22.25pt;width:207pt;height:6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" stroked="f">
                <v:textbox>
                  <w:txbxContent>
                    <w:p w:rsidR="00684BC6" w:rsidRDefault="00666F01">
                      <w:pPr>
                        <w:jc w:val="center"/>
                      </w:pPr>
                      <w:r>
                        <w:t>УТВЕРЖДЕН</w:t>
                      </w:r>
                    </w:p>
                    <w:p w:rsidR="00684BC6" w:rsidRDefault="00666F01">
                      <w:pPr>
                        <w:jc w:val="center"/>
                      </w:pPr>
                      <w:r>
                        <w:t xml:space="preserve">решением Думы Белоярского района </w:t>
                      </w:r>
                    </w:p>
                    <w:p w:rsidR="00684BC6" w:rsidRDefault="00830654">
                      <w:pPr>
                        <w:jc w:val="center"/>
                      </w:pPr>
                      <w:r>
                        <w:t>от 12 декабря 2025 года № 89</w:t>
                      </w:r>
                      <w:bookmarkStart w:id="1" w:name="_GoBack"/>
                      <w:bookmarkEnd w:id="1"/>
                    </w:p>
                    <w:p w:rsidR="00684BC6" w:rsidRDefault="00684BC6"/>
                  </w:txbxContent>
                </v:textbox>
              </v:shape>
            </w:pict>
          </mc:Fallback>
        </mc:AlternateContent>
      </w:r>
    </w:p>
    <w:p w:rsidR="00684BC6" w:rsidRDefault="00684BC6">
      <w:pPr>
        <w:pStyle w:val="32"/>
      </w:pPr>
    </w:p>
    <w:p w:rsidR="00684BC6" w:rsidRDefault="00684BC6">
      <w:pPr>
        <w:jc w:val="center"/>
        <w:rPr>
          <w:b/>
        </w:rPr>
      </w:pPr>
    </w:p>
    <w:p w:rsidR="00684BC6" w:rsidRDefault="00684BC6">
      <w:pPr>
        <w:jc w:val="center"/>
        <w:rPr>
          <w:b/>
        </w:rPr>
      </w:pPr>
    </w:p>
    <w:p w:rsidR="00684BC6" w:rsidRDefault="00666F01">
      <w:pPr>
        <w:tabs>
          <w:tab w:val="left" w:pos="180"/>
          <w:tab w:val="left" w:pos="1260"/>
        </w:tabs>
        <w:ind w:firstLine="720"/>
        <w:jc w:val="center"/>
        <w:rPr>
          <w:b/>
        </w:rPr>
      </w:pPr>
      <w:r>
        <w:rPr>
          <w:b/>
        </w:rPr>
        <w:t>ПРОГНОЗНЫЙ ПЛАН (ПРОГРАММА)</w:t>
      </w:r>
    </w:p>
    <w:p w:rsidR="00684BC6" w:rsidRDefault="00666F01">
      <w:pPr>
        <w:tabs>
          <w:tab w:val="left" w:pos="180"/>
          <w:tab w:val="left" w:pos="1260"/>
        </w:tabs>
        <w:jc w:val="center"/>
        <w:rPr>
          <w:b/>
        </w:rPr>
      </w:pPr>
      <w:r>
        <w:rPr>
          <w:b/>
        </w:rPr>
        <w:t>приватизации имущества, находящегося в собственности Белоярского района,</w:t>
      </w:r>
    </w:p>
    <w:p w:rsidR="00684BC6" w:rsidRDefault="00666F01">
      <w:pPr>
        <w:tabs>
          <w:tab w:val="left" w:pos="180"/>
          <w:tab w:val="left" w:pos="1260"/>
        </w:tabs>
        <w:jc w:val="center"/>
        <w:rPr>
          <w:b/>
        </w:rPr>
      </w:pPr>
      <w:r>
        <w:rPr>
          <w:b/>
        </w:rPr>
        <w:t>на 2026 год</w:t>
      </w:r>
    </w:p>
    <w:p w:rsidR="00684BC6" w:rsidRDefault="00684BC6">
      <w:pPr>
        <w:jc w:val="center"/>
        <w:rPr>
          <w:b/>
        </w:rPr>
      </w:pPr>
    </w:p>
    <w:p w:rsidR="00684BC6" w:rsidRDefault="00666F01">
      <w:pPr>
        <w:jc w:val="center"/>
        <w:rPr>
          <w:b/>
        </w:rPr>
      </w:pPr>
      <w:r>
        <w:rPr>
          <w:b/>
        </w:rPr>
        <w:t>1. Общие положения</w:t>
      </w:r>
    </w:p>
    <w:p w:rsidR="00684BC6" w:rsidRDefault="00684BC6"/>
    <w:p w:rsidR="00684BC6" w:rsidRDefault="00666F01">
      <w:pPr>
        <w:numPr>
          <w:ilvl w:val="1"/>
          <w:numId w:val="4"/>
        </w:numPr>
        <w:tabs>
          <w:tab w:val="clear" w:pos="420"/>
          <w:tab w:val="num" w:pos="1260"/>
        </w:tabs>
        <w:ind w:left="0" w:firstLine="720"/>
        <w:jc w:val="both"/>
      </w:pPr>
      <w:r>
        <w:t xml:space="preserve">Планирование приватизации имущества, находящегося в собственности Белоярского района, ориентировано на социально-экономическое развитие муниципального образования Белоярский район. </w:t>
      </w:r>
    </w:p>
    <w:p w:rsidR="00684BC6" w:rsidRDefault="00666F01">
      <w:pPr>
        <w:numPr>
          <w:ilvl w:val="1"/>
          <w:numId w:val="4"/>
        </w:numPr>
        <w:tabs>
          <w:tab w:val="clear" w:pos="420"/>
          <w:tab w:val="left" w:pos="1260"/>
        </w:tabs>
        <w:ind w:firstLine="300"/>
        <w:jc w:val="both"/>
      </w:pPr>
      <w:r>
        <w:t>Главными задачами в сфере приватизации  являются:</w:t>
      </w:r>
    </w:p>
    <w:p w:rsidR="00684BC6" w:rsidRDefault="00666F01">
      <w:pPr>
        <w:jc w:val="both"/>
      </w:pPr>
      <w:r>
        <w:tab/>
        <w:t>1) формирование доходов бюджета муниципального образования Белоярский район;</w:t>
      </w:r>
    </w:p>
    <w:p w:rsidR="00684BC6" w:rsidRDefault="00666F01">
      <w:pPr>
        <w:jc w:val="both"/>
      </w:pPr>
      <w:r>
        <w:tab/>
        <w:t>2) оптимизация бюджетных расходов путем приватизации имущества, не используемого для обеспечения функций и задач органов местного самоуправления муниципального образования Белоярский район;</w:t>
      </w:r>
    </w:p>
    <w:p w:rsidR="00684BC6" w:rsidRDefault="00666F01">
      <w:pPr>
        <w:jc w:val="both"/>
      </w:pPr>
      <w:r>
        <w:tab/>
        <w:t>3) проведение структурных преобразований и создание условий для развития соответствующих отраслей экономики.</w:t>
      </w:r>
    </w:p>
    <w:p w:rsidR="00684BC6" w:rsidRDefault="00684BC6">
      <w:pPr>
        <w:jc w:val="both"/>
      </w:pPr>
    </w:p>
    <w:p w:rsidR="00684BC6" w:rsidRDefault="00666F01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Объекты, подлежащие приватизации в 2026 году              </w:t>
      </w:r>
    </w:p>
    <w:p w:rsidR="00684BC6" w:rsidRDefault="00666F01">
      <w:pPr>
        <w:ind w:left="420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684BC6" w:rsidRDefault="00666F01">
      <w:pPr>
        <w:ind w:firstLine="420"/>
      </w:pPr>
      <w:r>
        <w:t xml:space="preserve">     2.1. Недвижимое имущество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6977"/>
        <w:gridCol w:w="1985"/>
      </w:tblGrid>
      <w:tr w:rsidR="00684BC6">
        <w:trPr>
          <w:trHeight w:val="325"/>
        </w:trPr>
        <w:tc>
          <w:tcPr>
            <w:tcW w:w="540" w:type="dxa"/>
          </w:tcPr>
          <w:p w:rsidR="00684BC6" w:rsidRDefault="00666F0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77" w:type="dxa"/>
          </w:tcPr>
          <w:p w:rsidR="00684BC6" w:rsidRDefault="00666F01">
            <w:pPr>
              <w:jc w:val="center"/>
            </w:pPr>
            <w:r>
              <w:t>Наименование объекта приватизации</w:t>
            </w:r>
          </w:p>
        </w:tc>
        <w:tc>
          <w:tcPr>
            <w:tcW w:w="1985" w:type="dxa"/>
          </w:tcPr>
          <w:p w:rsidR="00684BC6" w:rsidRDefault="00666F01">
            <w:pPr>
              <w:jc w:val="center"/>
            </w:pPr>
            <w:r>
              <w:t>Предполагаемые сроки начала приватизации</w:t>
            </w:r>
          </w:p>
        </w:tc>
      </w:tr>
      <w:tr w:rsidR="00684BC6">
        <w:tc>
          <w:tcPr>
            <w:tcW w:w="540" w:type="dxa"/>
          </w:tcPr>
          <w:p w:rsidR="00684BC6" w:rsidRDefault="00666F01">
            <w:pPr>
              <w:jc w:val="center"/>
            </w:pPr>
            <w:r>
              <w:t>1</w:t>
            </w:r>
          </w:p>
        </w:tc>
        <w:tc>
          <w:tcPr>
            <w:tcW w:w="6977" w:type="dxa"/>
          </w:tcPr>
          <w:p w:rsidR="00684BC6" w:rsidRDefault="00666F01">
            <w:pPr>
              <w:spacing w:before="100" w:after="100"/>
            </w:pPr>
            <w:r>
              <w:t xml:space="preserve">Нежилое здание, общежитие ФЖК, площадью 231,5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кадастровый номер 86:06:0000000:5072, с земельным участком, категория земель: земли населенных пунктов, общей площадью 752 </w:t>
            </w:r>
            <w:proofErr w:type="spellStart"/>
            <w:r>
              <w:t>кв.м</w:t>
            </w:r>
            <w:proofErr w:type="spellEnd"/>
            <w:r>
              <w:t xml:space="preserve">, кадастровый номер 86:06:0020109:4847, расположенные по адресу: Ханты-Мансийский автономный округ-Югра,  г. Белоярский, микрорайон Мирный, д. 15Б  </w:t>
            </w:r>
          </w:p>
        </w:tc>
        <w:tc>
          <w:tcPr>
            <w:tcW w:w="1985" w:type="dxa"/>
          </w:tcPr>
          <w:p w:rsidR="00684BC6" w:rsidRDefault="00666F01">
            <w:pPr>
              <w:jc w:val="center"/>
            </w:pPr>
            <w:r>
              <w:t>1 полугодие</w:t>
            </w:r>
          </w:p>
          <w:p w:rsidR="00684BC6" w:rsidRDefault="00666F01">
            <w:pPr>
              <w:jc w:val="center"/>
            </w:pPr>
            <w:r>
              <w:t>2026 года</w:t>
            </w:r>
          </w:p>
        </w:tc>
      </w:tr>
    </w:tbl>
    <w:p w:rsidR="00684BC6" w:rsidRDefault="00684BC6">
      <w:pPr>
        <w:ind w:firstLine="420"/>
      </w:pPr>
    </w:p>
    <w:p w:rsidR="00684BC6" w:rsidRDefault="00666F01">
      <w:pPr>
        <w:ind w:firstLine="420"/>
      </w:pPr>
      <w:r>
        <w:t xml:space="preserve">    2.2. Движимое имущество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6977"/>
        <w:gridCol w:w="1985"/>
      </w:tblGrid>
      <w:tr w:rsidR="00684BC6">
        <w:trPr>
          <w:trHeight w:val="325"/>
        </w:trPr>
        <w:tc>
          <w:tcPr>
            <w:tcW w:w="540" w:type="dxa"/>
          </w:tcPr>
          <w:p w:rsidR="00684BC6" w:rsidRDefault="00666F01">
            <w:pPr>
              <w:jc w:val="center"/>
            </w:pPr>
            <w:r>
              <w:t xml:space="preserve"> 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77" w:type="dxa"/>
          </w:tcPr>
          <w:p w:rsidR="00684BC6" w:rsidRDefault="00666F01">
            <w:pPr>
              <w:jc w:val="center"/>
            </w:pPr>
            <w:r>
              <w:t>Наименование объекта приватизации</w:t>
            </w:r>
          </w:p>
        </w:tc>
        <w:tc>
          <w:tcPr>
            <w:tcW w:w="1985" w:type="dxa"/>
          </w:tcPr>
          <w:p w:rsidR="00684BC6" w:rsidRDefault="00666F01">
            <w:pPr>
              <w:jc w:val="center"/>
            </w:pPr>
            <w:r>
              <w:t>Предполагаемые сроки начала приватизации</w:t>
            </w:r>
          </w:p>
        </w:tc>
      </w:tr>
      <w:tr w:rsidR="00684BC6">
        <w:tc>
          <w:tcPr>
            <w:tcW w:w="540" w:type="dxa"/>
          </w:tcPr>
          <w:p w:rsidR="00684BC6" w:rsidRDefault="00666F01">
            <w:pPr>
              <w:jc w:val="center"/>
            </w:pPr>
            <w:r>
              <w:t>1</w:t>
            </w:r>
          </w:p>
        </w:tc>
        <w:tc>
          <w:tcPr>
            <w:tcW w:w="6977" w:type="dxa"/>
          </w:tcPr>
          <w:p w:rsidR="00684BC6" w:rsidRDefault="00666F01">
            <w:pPr>
              <w:spacing w:before="100" w:after="100"/>
            </w:pPr>
            <w:r>
              <w:t xml:space="preserve">Мусоровоз КО-440-5, год изготовления 2013, </w:t>
            </w:r>
            <w:r>
              <w:rPr>
                <w:lang w:val="en-US"/>
              </w:rPr>
              <w:t>VIN</w:t>
            </w:r>
            <w:r>
              <w:t xml:space="preserve"> </w:t>
            </w:r>
            <w:r>
              <w:rPr>
                <w:lang w:val="en-US"/>
              </w:rPr>
              <w:t>XVL</w:t>
            </w:r>
            <w:r>
              <w:t>483230</w:t>
            </w:r>
            <w:r>
              <w:rPr>
                <w:lang w:val="en-US"/>
              </w:rPr>
              <w:t>D</w:t>
            </w:r>
            <w:r>
              <w:t>0001798, государственный регистрационный знак Н719АМ 186.</w:t>
            </w:r>
          </w:p>
        </w:tc>
        <w:tc>
          <w:tcPr>
            <w:tcW w:w="1985" w:type="dxa"/>
          </w:tcPr>
          <w:p w:rsidR="00684BC6" w:rsidRDefault="00666F01">
            <w:pPr>
              <w:jc w:val="center"/>
            </w:pPr>
            <w:r>
              <w:t>1 полугодие</w:t>
            </w:r>
          </w:p>
          <w:p w:rsidR="00684BC6" w:rsidRDefault="00666F01">
            <w:pPr>
              <w:jc w:val="center"/>
            </w:pPr>
            <w:r>
              <w:t>2026 года</w:t>
            </w:r>
          </w:p>
        </w:tc>
      </w:tr>
    </w:tbl>
    <w:p w:rsidR="00684BC6" w:rsidRDefault="00666F01">
      <w:pPr>
        <w:tabs>
          <w:tab w:val="left" w:pos="709"/>
        </w:tabs>
        <w:rPr>
          <w:b/>
        </w:rPr>
      </w:pPr>
      <w:r>
        <w:tab/>
      </w:r>
    </w:p>
    <w:p w:rsidR="00684BC6" w:rsidRDefault="00666F01">
      <w:pPr>
        <w:jc w:val="center"/>
        <w:rPr>
          <w:b/>
        </w:rPr>
      </w:pPr>
      <w:r>
        <w:rPr>
          <w:b/>
        </w:rPr>
        <w:t xml:space="preserve">       3. Прогноз объемов поступлений в бюджет Белоярского района в результате исполнения прогнозного плана (программы)  приватизации в 2026 году</w:t>
      </w:r>
    </w:p>
    <w:p w:rsidR="00684BC6" w:rsidRDefault="00666F01">
      <w:pPr>
        <w:rPr>
          <w:b/>
        </w:rPr>
      </w:pPr>
      <w:r>
        <w:rPr>
          <w:b/>
        </w:rPr>
        <w:t xml:space="preserve">          </w:t>
      </w:r>
    </w:p>
    <w:p w:rsidR="00684BC6" w:rsidRDefault="00666F01">
      <w:pPr>
        <w:ind w:firstLine="708"/>
        <w:jc w:val="both"/>
      </w:pPr>
      <w:r>
        <w:t>3.1. Поступления в  бюджет Белоярского района в результате исполнения прогнозного плана (программы)  приватизации имущества, находящегося в собственности Белоярского района в 2026 году, ожидаются в размере 1 911 000,00 рублей.</w:t>
      </w:r>
    </w:p>
    <w:p w:rsidR="00684BC6" w:rsidRDefault="00684BC6">
      <w:pPr>
        <w:ind w:firstLine="708"/>
        <w:jc w:val="both"/>
      </w:pPr>
    </w:p>
    <w:sectPr w:rsidR="00684BC6">
      <w:headerReference w:type="even" r:id="rId12"/>
      <w:headerReference w:type="default" r:id="rId13"/>
      <w:pgSz w:w="11906" w:h="16838"/>
      <w:pgMar w:top="1134" w:right="74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C6" w:rsidRDefault="00666F01">
      <w:r>
        <w:separator/>
      </w:r>
    </w:p>
  </w:endnote>
  <w:endnote w:type="continuationSeparator" w:id="0">
    <w:p w:rsidR="00684BC6" w:rsidRDefault="0066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C6" w:rsidRDefault="00666F01">
      <w:r>
        <w:separator/>
      </w:r>
    </w:p>
  </w:footnote>
  <w:footnote w:type="continuationSeparator" w:id="0">
    <w:p w:rsidR="00684BC6" w:rsidRDefault="0066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66F01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84BC6" w:rsidRDefault="00684BC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ab"/>
    </w:pPr>
  </w:p>
  <w:p w:rsidR="00684BC6" w:rsidRDefault="00684BC6">
    <w:pPr>
      <w:pStyle w:val="ab"/>
    </w:pPr>
  </w:p>
  <w:p w:rsidR="00684BC6" w:rsidRDefault="00684BC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4942"/>
    <w:multiLevelType w:val="multilevel"/>
    <w:tmpl w:val="CD3AC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64409EF"/>
    <w:multiLevelType w:val="multilevel"/>
    <w:tmpl w:val="9E468A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">
    <w:nsid w:val="3CBC2925"/>
    <w:multiLevelType w:val="hybridMultilevel"/>
    <w:tmpl w:val="6CE4E9C0"/>
    <w:lvl w:ilvl="0" w:tplc="07AA71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0668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7663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82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4B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C7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816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22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0C8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C6"/>
    <w:rsid w:val="00666F01"/>
    <w:rsid w:val="00684BC6"/>
    <w:rsid w:val="0083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32">
    <w:name w:val="Body Text Indent 3"/>
    <w:basedOn w:val="a"/>
    <w:pPr>
      <w:jc w:val="center"/>
    </w:pPr>
    <w:rPr>
      <w:szCs w:val="20"/>
    </w:rPr>
  </w:style>
  <w:style w:type="paragraph" w:styleId="afb">
    <w:name w:val="Body Text"/>
    <w:basedOn w:val="a"/>
    <w:pPr>
      <w:widowControl w:val="0"/>
      <w:jc w:val="center"/>
    </w:pPr>
    <w:rPr>
      <w:b/>
      <w:bCs/>
      <w:color w:val="000000"/>
    </w:rPr>
  </w:style>
  <w:style w:type="paragraph" w:styleId="24">
    <w:name w:val="Body Text 2"/>
    <w:basedOn w:val="a"/>
    <w:pPr>
      <w:widowControl w:val="0"/>
      <w:ind w:firstLine="540"/>
      <w:jc w:val="both"/>
    </w:pPr>
    <w:rPr>
      <w:color w:val="000000"/>
      <w:sz w:val="20"/>
    </w:rPr>
  </w:style>
  <w:style w:type="character" w:styleId="afc">
    <w:name w:val="page number"/>
    <w:basedOn w:val="a0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32">
    <w:name w:val="Body Text Indent 3"/>
    <w:basedOn w:val="a"/>
    <w:pPr>
      <w:jc w:val="center"/>
    </w:pPr>
    <w:rPr>
      <w:szCs w:val="20"/>
    </w:rPr>
  </w:style>
  <w:style w:type="paragraph" w:styleId="afb">
    <w:name w:val="Body Text"/>
    <w:basedOn w:val="a"/>
    <w:pPr>
      <w:widowControl w:val="0"/>
      <w:jc w:val="center"/>
    </w:pPr>
    <w:rPr>
      <w:b/>
      <w:bCs/>
      <w:color w:val="000000"/>
    </w:rPr>
  </w:style>
  <w:style w:type="paragraph" w:styleId="24">
    <w:name w:val="Body Text 2"/>
    <w:basedOn w:val="a"/>
    <w:pPr>
      <w:widowControl w:val="0"/>
      <w:ind w:firstLine="540"/>
      <w:jc w:val="both"/>
    </w:pPr>
    <w:rPr>
      <w:color w:val="000000"/>
      <w:sz w:val="20"/>
    </w:rPr>
  </w:style>
  <w:style w:type="character" w:styleId="afc">
    <w:name w:val="page number"/>
    <w:basedOn w:val="a0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Гореликова Анастасия Юрьевна</cp:lastModifiedBy>
  <cp:revision>3</cp:revision>
  <dcterms:created xsi:type="dcterms:W3CDTF">2025-12-12T11:08:00Z</dcterms:created>
  <dcterms:modified xsi:type="dcterms:W3CDTF">2025-12-12T11:13:00Z</dcterms:modified>
  <cp:version>917504</cp:version>
</cp:coreProperties>
</file>