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23B" w:rsidRDefault="0077423B" w:rsidP="0077423B">
      <w:pPr>
        <w:jc w:val="center"/>
        <w:rPr>
          <w:rFonts w:ascii="Calibri" w:eastAsia="Times New Roman" w:hAnsi="Calibri" w:cs="Times New Roman"/>
          <w:lang w:eastAsia="ru-RU"/>
        </w:rPr>
      </w:pPr>
      <w:r>
        <w:rPr>
          <w:rFonts w:ascii="Calibri" w:eastAsia="Times New Roman" w:hAnsi="Calibri" w:cs="Times New Roman"/>
          <w:noProof/>
          <w:lang w:eastAsia="ru-RU"/>
        </w:rPr>
        <w:drawing>
          <wp:inline distT="0" distB="0" distL="0" distR="0">
            <wp:extent cx="483235" cy="4400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235" cy="440055"/>
                    </a:xfrm>
                    <a:prstGeom prst="rect">
                      <a:avLst/>
                    </a:prstGeom>
                    <a:noFill/>
                    <a:ln>
                      <a:noFill/>
                    </a:ln>
                  </pic:spPr>
                </pic:pic>
              </a:graphicData>
            </a:graphic>
          </wp:inline>
        </w:drawing>
      </w:r>
    </w:p>
    <w:p w:rsidR="0077423B" w:rsidRDefault="0077423B" w:rsidP="0077423B">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«Федеральная кадастровая палата Федеральной службы </w:t>
      </w:r>
    </w:p>
    <w:p w:rsidR="0077423B" w:rsidRDefault="0077423B" w:rsidP="0077423B">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государственной регистрации, кадастра и картографии» </w:t>
      </w:r>
    </w:p>
    <w:p w:rsidR="0077423B" w:rsidRDefault="0077423B" w:rsidP="0077423B">
      <w:pPr>
        <w:spacing w:after="0" w:line="240" w:lineRule="auto"/>
        <w:ind w:left="113"/>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по Ханты-Мансийскому автономному округу – Югре</w:t>
      </w:r>
    </w:p>
    <w:p w:rsidR="0077423B" w:rsidRDefault="0077423B" w:rsidP="0077423B">
      <w:pPr>
        <w:spacing w:after="0" w:line="240" w:lineRule="auto"/>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(Филиал ФГБУ «ФКП Росреестра»</w:t>
      </w:r>
      <w:proofErr w:type="gramEnd"/>
    </w:p>
    <w:p w:rsidR="0077423B" w:rsidRDefault="0077423B" w:rsidP="007742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 Ханты-Мансийскому автономному округу – Югре)</w:t>
      </w:r>
    </w:p>
    <w:p w:rsidR="0077423B" w:rsidRDefault="0077423B" w:rsidP="0077423B">
      <w:pPr>
        <w:spacing w:after="0" w:line="240" w:lineRule="auto"/>
        <w:jc w:val="center"/>
        <w:rPr>
          <w:rFonts w:ascii="Times New Roman" w:eastAsia="Times New Roman" w:hAnsi="Times New Roman" w:cs="Times New Roman"/>
          <w:sz w:val="18"/>
          <w:szCs w:val="18"/>
          <w:lang w:eastAsia="ru-RU"/>
        </w:rPr>
      </w:pPr>
    </w:p>
    <w:p w:rsidR="0077423B" w:rsidRDefault="0077423B" w:rsidP="0077423B">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 Ханты-Мансийск,</w:t>
      </w:r>
      <w:r>
        <w:rPr>
          <w:rFonts w:ascii="Times New Roman" w:eastAsia="Times New Roman" w:hAnsi="Times New Roman" w:cs="Times New Roman"/>
          <w:sz w:val="16"/>
          <w:szCs w:val="16"/>
          <w:lang w:eastAsia="ru-RU"/>
        </w:rPr>
        <w:tab/>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Ведущий инженер ул. Мира, 27</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отдела контроля и анализа деятельности</w:t>
      </w:r>
    </w:p>
    <w:p w:rsidR="0077423B" w:rsidRDefault="0077423B" w:rsidP="0077423B">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w:t>
      </w:r>
      <w:proofErr w:type="spellStart"/>
      <w:r>
        <w:rPr>
          <w:rFonts w:ascii="Times New Roman" w:eastAsia="Times New Roman" w:hAnsi="Times New Roman" w:cs="Times New Roman"/>
          <w:sz w:val="16"/>
          <w:szCs w:val="16"/>
          <w:lang w:eastAsia="ru-RU"/>
        </w:rPr>
        <w:t>Кургак</w:t>
      </w:r>
      <w:proofErr w:type="spellEnd"/>
      <w:r>
        <w:rPr>
          <w:rFonts w:ascii="Times New Roman" w:eastAsia="Times New Roman" w:hAnsi="Times New Roman" w:cs="Times New Roman"/>
          <w:sz w:val="16"/>
          <w:szCs w:val="16"/>
          <w:lang w:eastAsia="ru-RU"/>
        </w:rPr>
        <w:t xml:space="preserve"> Н.В.</w:t>
      </w:r>
    </w:p>
    <w:p w:rsidR="0077423B" w:rsidRDefault="0077423B" w:rsidP="0077423B">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t xml:space="preserve">                                                                                    8(3467) 960-444 доб.2010 </w:t>
      </w:r>
      <w:r>
        <w:rPr>
          <w:rFonts w:ascii="Times New Roman" w:eastAsia="Times New Roman" w:hAnsi="Times New Roman" w:cs="Times New Roman"/>
          <w:sz w:val="16"/>
          <w:szCs w:val="16"/>
          <w:lang w:eastAsia="ru-RU"/>
        </w:rPr>
        <w:br/>
        <w:t xml:space="preserve">                                                                                                                                                                                            </w:t>
      </w:r>
      <w:r>
        <w:rPr>
          <w:rFonts w:ascii="Times New Roman" w:eastAsia="Times New Roman" w:hAnsi="Times New Roman" w:cs="Times New Roman"/>
          <w:sz w:val="16"/>
          <w:szCs w:val="16"/>
          <w:lang w:val="en-US" w:eastAsia="ru-RU"/>
        </w:rPr>
        <w:t>e</w:t>
      </w:r>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en-US" w:eastAsia="ru-RU"/>
        </w:rPr>
        <w:t>mail</w:t>
      </w: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bCs/>
          <w:sz w:val="16"/>
          <w:szCs w:val="16"/>
          <w:lang w:val="en-US" w:eastAsia="ru-RU"/>
        </w:rPr>
        <w:t>Press</w:t>
      </w:r>
      <w:r>
        <w:rPr>
          <w:rFonts w:ascii="Times New Roman" w:eastAsia="Times New Roman" w:hAnsi="Times New Roman" w:cs="Times New Roman"/>
          <w:bCs/>
          <w:sz w:val="16"/>
          <w:szCs w:val="16"/>
          <w:lang w:eastAsia="ru-RU"/>
        </w:rPr>
        <w:t>@86.</w:t>
      </w:r>
      <w:proofErr w:type="spellStart"/>
      <w:r>
        <w:rPr>
          <w:rFonts w:ascii="Times New Roman" w:eastAsia="Times New Roman" w:hAnsi="Times New Roman" w:cs="Times New Roman"/>
          <w:bCs/>
          <w:sz w:val="16"/>
          <w:szCs w:val="16"/>
          <w:lang w:val="en-US" w:eastAsia="ru-RU"/>
        </w:rPr>
        <w:t>kadastr</w:t>
      </w:r>
      <w:proofErr w:type="spellEnd"/>
      <w:r>
        <w:rPr>
          <w:rFonts w:ascii="Times New Roman" w:eastAsia="Times New Roman" w:hAnsi="Times New Roman" w:cs="Times New Roman"/>
          <w:bCs/>
          <w:sz w:val="16"/>
          <w:szCs w:val="16"/>
          <w:lang w:eastAsia="ru-RU"/>
        </w:rPr>
        <w:t>.</w:t>
      </w:r>
      <w:proofErr w:type="spellStart"/>
      <w:r>
        <w:rPr>
          <w:rFonts w:ascii="Times New Roman" w:eastAsia="Times New Roman" w:hAnsi="Times New Roman" w:cs="Times New Roman"/>
          <w:bCs/>
          <w:sz w:val="16"/>
          <w:szCs w:val="16"/>
          <w:lang w:val="en-US" w:eastAsia="ru-RU"/>
        </w:rPr>
        <w:t>ru</w:t>
      </w:r>
      <w:proofErr w:type="spellEnd"/>
    </w:p>
    <w:p w:rsidR="0077423B" w:rsidRDefault="0077423B" w:rsidP="0077423B">
      <w:pPr>
        <w:snapToGrid w:val="0"/>
        <w:spacing w:after="0" w:line="240" w:lineRule="atLeast"/>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8"/>
          <w:lang w:eastAsia="ru-RU"/>
        </w:rPr>
        <w:br/>
      </w:r>
      <w:r>
        <w:rPr>
          <w:rFonts w:ascii="Times New Roman" w:eastAsia="Times New Roman" w:hAnsi="Times New Roman" w:cs="Times New Roman"/>
          <w:sz w:val="40"/>
          <w:szCs w:val="40"/>
          <w:lang w:eastAsia="ru-RU"/>
        </w:rPr>
        <w:t>Пресс-релиз</w:t>
      </w:r>
    </w:p>
    <w:p w:rsidR="0077423B" w:rsidRDefault="0077423B" w:rsidP="0077423B">
      <w:pPr>
        <w:spacing w:after="0" w:line="360" w:lineRule="auto"/>
        <w:contextualSpacing/>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01.10.2018</w:t>
      </w:r>
    </w:p>
    <w:p w:rsidR="0077423B" w:rsidRPr="0077423B" w:rsidRDefault="0077423B" w:rsidP="003166D3">
      <w:pPr>
        <w:pStyle w:val="a6"/>
        <w:jc w:val="center"/>
        <w:rPr>
          <w:rFonts w:ascii="Times New Roman" w:hAnsi="Times New Roman" w:cs="Times New Roman"/>
          <w:b/>
          <w:sz w:val="24"/>
          <w:szCs w:val="24"/>
        </w:rPr>
      </w:pPr>
    </w:p>
    <w:p w:rsidR="00E9616B" w:rsidRDefault="003166D3" w:rsidP="003166D3">
      <w:pPr>
        <w:pStyle w:val="a6"/>
        <w:jc w:val="center"/>
        <w:rPr>
          <w:rFonts w:ascii="Times New Roman" w:hAnsi="Times New Roman" w:cs="Times New Roman"/>
          <w:b/>
          <w:sz w:val="24"/>
          <w:szCs w:val="24"/>
        </w:rPr>
      </w:pPr>
      <w:r w:rsidRPr="0077423B">
        <w:rPr>
          <w:rFonts w:ascii="Times New Roman" w:hAnsi="Times New Roman" w:cs="Times New Roman"/>
          <w:b/>
          <w:sz w:val="24"/>
          <w:szCs w:val="24"/>
        </w:rPr>
        <w:t>За девять месяцев комиссии по пересмотру кадастровой стоимости приняли 85 % решений в пользу заявителей</w:t>
      </w:r>
    </w:p>
    <w:p w:rsidR="003166D3" w:rsidRPr="003166D3" w:rsidRDefault="003166D3" w:rsidP="003166D3">
      <w:pPr>
        <w:pStyle w:val="a6"/>
        <w:jc w:val="center"/>
        <w:rPr>
          <w:rFonts w:ascii="Times New Roman" w:hAnsi="Times New Roman" w:cs="Times New Roman"/>
          <w:b/>
          <w:sz w:val="24"/>
          <w:szCs w:val="24"/>
        </w:rPr>
      </w:pPr>
    </w:p>
    <w:p w:rsidR="00E9616B" w:rsidRPr="008F17AB" w:rsidRDefault="00A16BCA" w:rsidP="003166D3">
      <w:pPr>
        <w:pStyle w:val="a6"/>
        <w:ind w:firstLine="708"/>
        <w:jc w:val="both"/>
        <w:rPr>
          <w:rFonts w:ascii="Times New Roman" w:hAnsi="Times New Roman" w:cs="Times New Roman"/>
          <w:sz w:val="24"/>
          <w:szCs w:val="24"/>
        </w:rPr>
      </w:pPr>
      <w:proofErr w:type="gramStart"/>
      <w:r>
        <w:rPr>
          <w:rFonts w:ascii="Times New Roman" w:hAnsi="Times New Roman" w:cs="Times New Roman"/>
          <w:sz w:val="24"/>
          <w:szCs w:val="24"/>
        </w:rPr>
        <w:t>За девять месяцев</w:t>
      </w:r>
      <w:r w:rsidR="00E9616B" w:rsidRPr="008F17AB">
        <w:rPr>
          <w:rFonts w:ascii="Times New Roman" w:hAnsi="Times New Roman" w:cs="Times New Roman"/>
          <w:sz w:val="24"/>
          <w:szCs w:val="24"/>
        </w:rPr>
        <w:t xml:space="preserve"> 2018 года </w:t>
      </w:r>
      <w:r>
        <w:rPr>
          <w:rFonts w:ascii="Times New Roman" w:hAnsi="Times New Roman" w:cs="Times New Roman"/>
          <w:sz w:val="24"/>
          <w:szCs w:val="24"/>
        </w:rPr>
        <w:t>Филиал Кадастровой палаты по Ханты-Мансийскому автономному округу – Югре приняло участие в 16 заседаниях комиссии созданной</w:t>
      </w:r>
      <w:r w:rsidRPr="008F17AB">
        <w:rPr>
          <w:rFonts w:ascii="Times New Roman" w:hAnsi="Times New Roman" w:cs="Times New Roman"/>
          <w:sz w:val="24"/>
          <w:szCs w:val="24"/>
        </w:rPr>
        <w:t xml:space="preserve"> при Федеральной службе государственной регистрации, кадастра и картографии (</w:t>
      </w:r>
      <w:proofErr w:type="spellStart"/>
      <w:r w:rsidRPr="008F17AB">
        <w:rPr>
          <w:rFonts w:ascii="Times New Roman" w:hAnsi="Times New Roman" w:cs="Times New Roman"/>
          <w:sz w:val="24"/>
          <w:szCs w:val="24"/>
        </w:rPr>
        <w:t>Росреестре</w:t>
      </w:r>
      <w:proofErr w:type="spellEnd"/>
      <w:r w:rsidRPr="008F17AB">
        <w:rPr>
          <w:rFonts w:ascii="Times New Roman" w:hAnsi="Times New Roman" w:cs="Times New Roman"/>
          <w:sz w:val="24"/>
          <w:szCs w:val="24"/>
        </w:rPr>
        <w:t>)</w:t>
      </w:r>
      <w:r>
        <w:rPr>
          <w:rFonts w:ascii="Times New Roman" w:hAnsi="Times New Roman" w:cs="Times New Roman"/>
          <w:sz w:val="24"/>
          <w:szCs w:val="24"/>
        </w:rPr>
        <w:t xml:space="preserve"> </w:t>
      </w:r>
      <w:r w:rsidR="00E9616B" w:rsidRPr="008F17AB">
        <w:rPr>
          <w:rFonts w:ascii="Times New Roman" w:hAnsi="Times New Roman" w:cs="Times New Roman"/>
          <w:sz w:val="24"/>
          <w:szCs w:val="24"/>
        </w:rPr>
        <w:t xml:space="preserve">по </w:t>
      </w:r>
      <w:r>
        <w:rPr>
          <w:rFonts w:ascii="Times New Roman" w:hAnsi="Times New Roman" w:cs="Times New Roman"/>
          <w:sz w:val="24"/>
          <w:szCs w:val="24"/>
        </w:rPr>
        <w:t>рассмотрению споров о результатах определения кадастровой стоимости, на котором было</w:t>
      </w:r>
      <w:r w:rsidR="00E9616B" w:rsidRPr="008F17AB">
        <w:rPr>
          <w:rFonts w:ascii="Times New Roman" w:hAnsi="Times New Roman" w:cs="Times New Roman"/>
          <w:sz w:val="24"/>
          <w:szCs w:val="24"/>
        </w:rPr>
        <w:t xml:space="preserve"> рассмотре</w:t>
      </w:r>
      <w:r>
        <w:rPr>
          <w:rFonts w:ascii="Times New Roman" w:hAnsi="Times New Roman" w:cs="Times New Roman"/>
          <w:sz w:val="24"/>
          <w:szCs w:val="24"/>
        </w:rPr>
        <w:t>но</w:t>
      </w:r>
      <w:r w:rsidR="00E9616B" w:rsidRPr="008F17AB">
        <w:rPr>
          <w:rFonts w:ascii="Times New Roman" w:hAnsi="Times New Roman" w:cs="Times New Roman"/>
          <w:sz w:val="24"/>
          <w:szCs w:val="24"/>
        </w:rPr>
        <w:t xml:space="preserve"> </w:t>
      </w:r>
      <w:r>
        <w:rPr>
          <w:rFonts w:ascii="Times New Roman" w:hAnsi="Times New Roman" w:cs="Times New Roman"/>
          <w:sz w:val="24"/>
          <w:szCs w:val="24"/>
        </w:rPr>
        <w:t>305 заявлений</w:t>
      </w:r>
      <w:r w:rsidR="00E9616B" w:rsidRPr="008F17AB">
        <w:rPr>
          <w:rFonts w:ascii="Times New Roman" w:hAnsi="Times New Roman" w:cs="Times New Roman"/>
          <w:sz w:val="24"/>
          <w:szCs w:val="24"/>
        </w:rPr>
        <w:t xml:space="preserve"> в отношении 3</w:t>
      </w:r>
      <w:r>
        <w:rPr>
          <w:rFonts w:ascii="Times New Roman" w:hAnsi="Times New Roman" w:cs="Times New Roman"/>
          <w:sz w:val="24"/>
          <w:szCs w:val="24"/>
        </w:rPr>
        <w:t>91</w:t>
      </w:r>
      <w:r w:rsidR="00E9616B" w:rsidRPr="008F17AB">
        <w:rPr>
          <w:rFonts w:ascii="Times New Roman" w:hAnsi="Times New Roman" w:cs="Times New Roman"/>
          <w:sz w:val="24"/>
          <w:szCs w:val="24"/>
        </w:rPr>
        <w:t xml:space="preserve"> объект</w:t>
      </w:r>
      <w:r>
        <w:rPr>
          <w:rFonts w:ascii="Times New Roman" w:hAnsi="Times New Roman" w:cs="Times New Roman"/>
          <w:sz w:val="24"/>
          <w:szCs w:val="24"/>
        </w:rPr>
        <w:t>у недвижимости</w:t>
      </w:r>
      <w:r w:rsidR="00E9616B" w:rsidRPr="008F17AB">
        <w:rPr>
          <w:rFonts w:ascii="Times New Roman" w:hAnsi="Times New Roman" w:cs="Times New Roman"/>
          <w:sz w:val="24"/>
          <w:szCs w:val="24"/>
        </w:rPr>
        <w:t>.</w:t>
      </w:r>
      <w:proofErr w:type="gramEnd"/>
    </w:p>
    <w:p w:rsidR="00E9616B" w:rsidRPr="008F17AB" w:rsidRDefault="00E9616B" w:rsidP="003166D3">
      <w:pPr>
        <w:pStyle w:val="a6"/>
        <w:ind w:firstLine="708"/>
        <w:jc w:val="both"/>
        <w:rPr>
          <w:rFonts w:ascii="Times New Roman" w:hAnsi="Times New Roman" w:cs="Times New Roman"/>
          <w:sz w:val="24"/>
          <w:szCs w:val="24"/>
        </w:rPr>
      </w:pPr>
      <w:r w:rsidRPr="008F17AB">
        <w:rPr>
          <w:rFonts w:ascii="Times New Roman" w:hAnsi="Times New Roman" w:cs="Times New Roman"/>
          <w:sz w:val="24"/>
          <w:szCs w:val="24"/>
        </w:rPr>
        <w:t>В январе</w:t>
      </w:r>
      <w:r w:rsidR="009E4AC4">
        <w:rPr>
          <w:rFonts w:ascii="Times New Roman" w:hAnsi="Times New Roman" w:cs="Times New Roman"/>
          <w:sz w:val="24"/>
          <w:szCs w:val="24"/>
        </w:rPr>
        <w:t xml:space="preserve"> </w:t>
      </w:r>
      <w:r w:rsidRPr="008F17AB">
        <w:rPr>
          <w:rFonts w:ascii="Times New Roman" w:hAnsi="Times New Roman" w:cs="Times New Roman"/>
          <w:sz w:val="24"/>
          <w:szCs w:val="24"/>
        </w:rPr>
        <w:t>-</w:t>
      </w:r>
      <w:r w:rsidR="009E4AC4">
        <w:rPr>
          <w:rFonts w:ascii="Times New Roman" w:hAnsi="Times New Roman" w:cs="Times New Roman"/>
          <w:sz w:val="24"/>
          <w:szCs w:val="24"/>
        </w:rPr>
        <w:t xml:space="preserve"> сентябре</w:t>
      </w:r>
      <w:r w:rsidRPr="008F17AB">
        <w:rPr>
          <w:rFonts w:ascii="Times New Roman" w:hAnsi="Times New Roman" w:cs="Times New Roman"/>
          <w:sz w:val="24"/>
          <w:szCs w:val="24"/>
        </w:rPr>
        <w:t xml:space="preserve"> 2018 года решение в пользу заявителя п</w:t>
      </w:r>
      <w:r w:rsidR="009E4AC4">
        <w:rPr>
          <w:rFonts w:ascii="Times New Roman" w:hAnsi="Times New Roman" w:cs="Times New Roman"/>
          <w:sz w:val="24"/>
          <w:szCs w:val="24"/>
        </w:rPr>
        <w:t>ринято комиссиями в отношении 85</w:t>
      </w:r>
      <w:r w:rsidRPr="008F17AB">
        <w:rPr>
          <w:rFonts w:ascii="Times New Roman" w:hAnsi="Times New Roman" w:cs="Times New Roman"/>
          <w:sz w:val="24"/>
          <w:szCs w:val="24"/>
        </w:rPr>
        <w:t>% заявлений.</w:t>
      </w:r>
    </w:p>
    <w:p w:rsidR="00E9616B" w:rsidRPr="008F17AB" w:rsidRDefault="00E9616B" w:rsidP="003166D3">
      <w:pPr>
        <w:pStyle w:val="a6"/>
        <w:ind w:firstLine="708"/>
        <w:jc w:val="both"/>
        <w:rPr>
          <w:rFonts w:ascii="Times New Roman" w:hAnsi="Times New Roman" w:cs="Times New Roman"/>
          <w:sz w:val="24"/>
          <w:szCs w:val="24"/>
        </w:rPr>
      </w:pPr>
      <w:proofErr w:type="gramStart"/>
      <w:r w:rsidRPr="008F17AB">
        <w:rPr>
          <w:rFonts w:ascii="Times New Roman" w:hAnsi="Times New Roman" w:cs="Times New Roman"/>
          <w:sz w:val="24"/>
          <w:szCs w:val="24"/>
        </w:rPr>
        <w:t>В случае несогласия с оценкой оспорить ее результаты можно в суде или в специальных комиссиях по оспариванию, созданных при управлениях Росреестра во всех регионах России.</w:t>
      </w:r>
      <w:proofErr w:type="gramEnd"/>
    </w:p>
    <w:p w:rsidR="00E9616B" w:rsidRPr="008F17AB" w:rsidRDefault="00E9616B" w:rsidP="003166D3">
      <w:pPr>
        <w:pStyle w:val="a6"/>
        <w:ind w:firstLine="708"/>
        <w:jc w:val="both"/>
        <w:rPr>
          <w:rFonts w:ascii="Times New Roman" w:hAnsi="Times New Roman" w:cs="Times New Roman"/>
          <w:sz w:val="24"/>
          <w:szCs w:val="24"/>
        </w:rPr>
      </w:pPr>
      <w:proofErr w:type="spellStart"/>
      <w:r w:rsidRPr="008F17AB">
        <w:rPr>
          <w:rFonts w:ascii="Times New Roman" w:hAnsi="Times New Roman" w:cs="Times New Roman"/>
          <w:sz w:val="24"/>
          <w:szCs w:val="24"/>
        </w:rPr>
        <w:t>Росреестр</w:t>
      </w:r>
      <w:proofErr w:type="spellEnd"/>
      <w:r w:rsidRPr="008F17AB">
        <w:rPr>
          <w:rFonts w:ascii="Times New Roman" w:hAnsi="Times New Roman" w:cs="Times New Roman"/>
          <w:sz w:val="24"/>
          <w:szCs w:val="24"/>
        </w:rPr>
        <w:t xml:space="preserve"> не проводит кадастровую оценку объектов недвижимости, но обеспечивает работу комиссий, которые рассматривают вопросы </w:t>
      </w:r>
      <w:proofErr w:type="gramStart"/>
      <w:r w:rsidRPr="008F17AB">
        <w:rPr>
          <w:rFonts w:ascii="Times New Roman" w:hAnsi="Times New Roman" w:cs="Times New Roman"/>
          <w:sz w:val="24"/>
          <w:szCs w:val="24"/>
        </w:rPr>
        <w:t>пересмотра результатов определения кадастровой стоимости</w:t>
      </w:r>
      <w:proofErr w:type="gramEnd"/>
      <w:r w:rsidRPr="008F17AB">
        <w:rPr>
          <w:rFonts w:ascii="Times New Roman" w:hAnsi="Times New Roman" w:cs="Times New Roman"/>
          <w:sz w:val="24"/>
          <w:szCs w:val="24"/>
        </w:rPr>
        <w:t>. Правообладатели могут обратиться в такие комиссии, если у них есть сомнения в правильности кадастровой стоимости принадлежащих им объектов недвижимости или потребность в уточнении кадастровой стоимости с использованием рыночной оценки. Заявление о пересмотре результатов определения кадастровой стоимости рассматривается комиссией в течение одного месяца.</w:t>
      </w:r>
    </w:p>
    <w:p w:rsidR="00E9616B" w:rsidRPr="008F17AB" w:rsidRDefault="00E9616B" w:rsidP="008F17AB">
      <w:pPr>
        <w:pStyle w:val="a6"/>
        <w:jc w:val="both"/>
        <w:rPr>
          <w:rFonts w:ascii="Times New Roman" w:hAnsi="Times New Roman" w:cs="Times New Roman"/>
          <w:sz w:val="24"/>
          <w:szCs w:val="24"/>
        </w:rPr>
      </w:pPr>
      <w:r w:rsidRPr="008F17AB">
        <w:rPr>
          <w:rFonts w:ascii="Times New Roman" w:hAnsi="Times New Roman" w:cs="Times New Roman"/>
          <w:sz w:val="24"/>
          <w:szCs w:val="24"/>
        </w:rPr>
        <w:t xml:space="preserve">До 1 января 2017 года кадастровую стоимость объектов недвижимости определяли независимые оценщики, а утверждали региональные и местные органы власти. С 1 января 2017 года вступил в силу закон «О государственной кадастровой оценке». </w:t>
      </w:r>
      <w:proofErr w:type="spellStart"/>
      <w:r w:rsidRPr="008F17AB">
        <w:rPr>
          <w:rFonts w:ascii="Times New Roman" w:hAnsi="Times New Roman" w:cs="Times New Roman"/>
          <w:sz w:val="24"/>
          <w:szCs w:val="24"/>
        </w:rPr>
        <w:t>Росреестр</w:t>
      </w:r>
      <w:proofErr w:type="spellEnd"/>
      <w:r w:rsidRPr="008F17AB">
        <w:rPr>
          <w:rFonts w:ascii="Times New Roman" w:hAnsi="Times New Roman" w:cs="Times New Roman"/>
          <w:sz w:val="24"/>
          <w:szCs w:val="24"/>
        </w:rPr>
        <w:t xml:space="preserve"> участвовал в разработке проекта закона и последовательно выступал за принятие его положений. Согласно этому закону во всех субъектах Российской Федерации государственная кадастровая оценка по новым правилам будет проводиться с 2020 года. При этом в субъектах России, где региональные власти приняли соответствующее решение, кадастровая оценка по новому закону начала проводиться уже в 2018 году. По решению </w:t>
      </w:r>
      <w:proofErr w:type="gramStart"/>
      <w:r w:rsidRPr="008F17AB">
        <w:rPr>
          <w:rFonts w:ascii="Times New Roman" w:hAnsi="Times New Roman" w:cs="Times New Roman"/>
          <w:sz w:val="24"/>
          <w:szCs w:val="24"/>
        </w:rPr>
        <w:t>органов власти субъектов России</w:t>
      </w:r>
      <w:proofErr w:type="gramEnd"/>
      <w:r w:rsidRPr="008F17AB">
        <w:rPr>
          <w:rFonts w:ascii="Times New Roman" w:hAnsi="Times New Roman" w:cs="Times New Roman"/>
          <w:sz w:val="24"/>
          <w:szCs w:val="24"/>
        </w:rPr>
        <w:t xml:space="preserve"> в 2018-2020 годах кадастровая оценка по новым правилам запланирована в 48 регионах.</w:t>
      </w:r>
    </w:p>
    <w:p w:rsidR="00E9616B" w:rsidRPr="008F17AB" w:rsidRDefault="00E9616B" w:rsidP="003166D3">
      <w:pPr>
        <w:pStyle w:val="a6"/>
        <w:ind w:firstLine="708"/>
        <w:jc w:val="both"/>
        <w:rPr>
          <w:rFonts w:ascii="Times New Roman" w:hAnsi="Times New Roman" w:cs="Times New Roman"/>
          <w:sz w:val="24"/>
          <w:szCs w:val="24"/>
        </w:rPr>
      </w:pPr>
      <w:r w:rsidRPr="008F17AB">
        <w:rPr>
          <w:rFonts w:ascii="Times New Roman" w:hAnsi="Times New Roman" w:cs="Times New Roman"/>
          <w:sz w:val="24"/>
          <w:szCs w:val="24"/>
        </w:rPr>
        <w:t>Закон «О государственной кадастровой оценке» предусматривает введение института государственных кадастровых оценщиков и передачу полномочий по определению кадастровой стоимости государственным бюджетным учреждениям, которые на постоянной основе определяют кадастровую стоимость. Ответственность за работу новых государственных структур по проведению кадастровой оценки возложена на региональные органы власти.</w:t>
      </w:r>
    </w:p>
    <w:p w:rsidR="00530964" w:rsidRPr="008F17AB" w:rsidRDefault="00530964" w:rsidP="008F17AB">
      <w:pPr>
        <w:pStyle w:val="a6"/>
        <w:jc w:val="both"/>
        <w:rPr>
          <w:rFonts w:ascii="Times New Roman" w:hAnsi="Times New Roman" w:cs="Times New Roman"/>
          <w:sz w:val="24"/>
          <w:szCs w:val="24"/>
        </w:rPr>
      </w:pPr>
      <w:bookmarkStart w:id="0" w:name="_GoBack"/>
      <w:bookmarkEnd w:id="0"/>
    </w:p>
    <w:sectPr w:rsidR="00530964" w:rsidRPr="008F17AB" w:rsidSect="006616E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33575"/>
    <w:multiLevelType w:val="multilevel"/>
    <w:tmpl w:val="128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93041C"/>
    <w:multiLevelType w:val="multilevel"/>
    <w:tmpl w:val="D0A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A6774F"/>
    <w:multiLevelType w:val="multilevel"/>
    <w:tmpl w:val="D98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6A"/>
    <w:rsid w:val="0008096D"/>
    <w:rsid w:val="000A129D"/>
    <w:rsid w:val="0011407C"/>
    <w:rsid w:val="00116B17"/>
    <w:rsid w:val="0015646F"/>
    <w:rsid w:val="0022461A"/>
    <w:rsid w:val="002578EF"/>
    <w:rsid w:val="0026482C"/>
    <w:rsid w:val="002C0868"/>
    <w:rsid w:val="002D331A"/>
    <w:rsid w:val="003166D3"/>
    <w:rsid w:val="00332C26"/>
    <w:rsid w:val="00333C0E"/>
    <w:rsid w:val="0038396A"/>
    <w:rsid w:val="00451B0B"/>
    <w:rsid w:val="00462183"/>
    <w:rsid w:val="00481A8B"/>
    <w:rsid w:val="004942ED"/>
    <w:rsid w:val="004A4199"/>
    <w:rsid w:val="00504D43"/>
    <w:rsid w:val="00530964"/>
    <w:rsid w:val="00565F5B"/>
    <w:rsid w:val="005860FB"/>
    <w:rsid w:val="005A712B"/>
    <w:rsid w:val="005B066E"/>
    <w:rsid w:val="00655A0A"/>
    <w:rsid w:val="006616E9"/>
    <w:rsid w:val="00664374"/>
    <w:rsid w:val="00696A18"/>
    <w:rsid w:val="006D7740"/>
    <w:rsid w:val="0077423B"/>
    <w:rsid w:val="007A435E"/>
    <w:rsid w:val="007B01F0"/>
    <w:rsid w:val="00836B7A"/>
    <w:rsid w:val="00876C8E"/>
    <w:rsid w:val="008F17AB"/>
    <w:rsid w:val="00920104"/>
    <w:rsid w:val="009629FE"/>
    <w:rsid w:val="009646D7"/>
    <w:rsid w:val="009E4AC4"/>
    <w:rsid w:val="00A16BCA"/>
    <w:rsid w:val="00A254FA"/>
    <w:rsid w:val="00A62C2B"/>
    <w:rsid w:val="00A71B94"/>
    <w:rsid w:val="00A87C13"/>
    <w:rsid w:val="00C041BE"/>
    <w:rsid w:val="00C82430"/>
    <w:rsid w:val="00CB3040"/>
    <w:rsid w:val="00CB5CE7"/>
    <w:rsid w:val="00D35FE2"/>
    <w:rsid w:val="00D36C52"/>
    <w:rsid w:val="00DA65A9"/>
    <w:rsid w:val="00DC5053"/>
    <w:rsid w:val="00E0547E"/>
    <w:rsid w:val="00E05D48"/>
    <w:rsid w:val="00E635CE"/>
    <w:rsid w:val="00E94364"/>
    <w:rsid w:val="00E9616B"/>
    <w:rsid w:val="00EF640B"/>
    <w:rsid w:val="00F3184C"/>
    <w:rsid w:val="00F556DF"/>
    <w:rsid w:val="00FE3B55"/>
    <w:rsid w:val="00FE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61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4D4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5F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1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9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30964"/>
    <w:rPr>
      <w:color w:val="0000FF"/>
      <w:u w:val="single"/>
    </w:rPr>
  </w:style>
  <w:style w:type="character" w:styleId="a5">
    <w:name w:val="Emphasis"/>
    <w:basedOn w:val="a0"/>
    <w:uiPriority w:val="20"/>
    <w:qFormat/>
    <w:rsid w:val="00530964"/>
    <w:rPr>
      <w:i/>
      <w:iCs/>
    </w:rPr>
  </w:style>
  <w:style w:type="paragraph" w:styleId="a6">
    <w:name w:val="No Spacing"/>
    <w:uiPriority w:val="1"/>
    <w:qFormat/>
    <w:rsid w:val="00332C26"/>
    <w:pPr>
      <w:spacing w:after="0" w:line="240" w:lineRule="auto"/>
    </w:pPr>
  </w:style>
  <w:style w:type="character" w:customStyle="1" w:styleId="40">
    <w:name w:val="Заголовок 4 Знак"/>
    <w:basedOn w:val="a0"/>
    <w:link w:val="4"/>
    <w:uiPriority w:val="9"/>
    <w:semiHidden/>
    <w:rsid w:val="00D35FE2"/>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504D43"/>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7742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4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61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4D4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5F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16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96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30964"/>
    <w:rPr>
      <w:color w:val="0000FF"/>
      <w:u w:val="single"/>
    </w:rPr>
  </w:style>
  <w:style w:type="character" w:styleId="a5">
    <w:name w:val="Emphasis"/>
    <w:basedOn w:val="a0"/>
    <w:uiPriority w:val="20"/>
    <w:qFormat/>
    <w:rsid w:val="00530964"/>
    <w:rPr>
      <w:i/>
      <w:iCs/>
    </w:rPr>
  </w:style>
  <w:style w:type="paragraph" w:styleId="a6">
    <w:name w:val="No Spacing"/>
    <w:uiPriority w:val="1"/>
    <w:qFormat/>
    <w:rsid w:val="00332C26"/>
    <w:pPr>
      <w:spacing w:after="0" w:line="240" w:lineRule="auto"/>
    </w:pPr>
  </w:style>
  <w:style w:type="character" w:customStyle="1" w:styleId="40">
    <w:name w:val="Заголовок 4 Знак"/>
    <w:basedOn w:val="a0"/>
    <w:link w:val="4"/>
    <w:uiPriority w:val="9"/>
    <w:semiHidden/>
    <w:rsid w:val="00D35FE2"/>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504D43"/>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7742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5624">
      <w:bodyDiv w:val="1"/>
      <w:marLeft w:val="0"/>
      <w:marRight w:val="0"/>
      <w:marTop w:val="0"/>
      <w:marBottom w:val="0"/>
      <w:divBdr>
        <w:top w:val="none" w:sz="0" w:space="0" w:color="auto"/>
        <w:left w:val="none" w:sz="0" w:space="0" w:color="auto"/>
        <w:bottom w:val="none" w:sz="0" w:space="0" w:color="auto"/>
        <w:right w:val="none" w:sz="0" w:space="0" w:color="auto"/>
      </w:divBdr>
    </w:div>
    <w:div w:id="170721940">
      <w:bodyDiv w:val="1"/>
      <w:marLeft w:val="0"/>
      <w:marRight w:val="0"/>
      <w:marTop w:val="0"/>
      <w:marBottom w:val="0"/>
      <w:divBdr>
        <w:top w:val="none" w:sz="0" w:space="0" w:color="auto"/>
        <w:left w:val="none" w:sz="0" w:space="0" w:color="auto"/>
        <w:bottom w:val="none" w:sz="0" w:space="0" w:color="auto"/>
        <w:right w:val="none" w:sz="0" w:space="0" w:color="auto"/>
      </w:divBdr>
      <w:divsChild>
        <w:div w:id="536625642">
          <w:marLeft w:val="0"/>
          <w:marRight w:val="0"/>
          <w:marTop w:val="0"/>
          <w:marBottom w:val="75"/>
          <w:divBdr>
            <w:top w:val="none" w:sz="0" w:space="0" w:color="auto"/>
            <w:left w:val="none" w:sz="0" w:space="0" w:color="auto"/>
            <w:bottom w:val="none" w:sz="0" w:space="0" w:color="auto"/>
            <w:right w:val="none" w:sz="0" w:space="0" w:color="auto"/>
          </w:divBdr>
        </w:div>
        <w:div w:id="611858653">
          <w:marLeft w:val="0"/>
          <w:marRight w:val="0"/>
          <w:marTop w:val="0"/>
          <w:marBottom w:val="195"/>
          <w:divBdr>
            <w:top w:val="dashed" w:sz="2" w:space="0" w:color="FFA500"/>
            <w:left w:val="dashed" w:sz="2" w:space="11" w:color="FFA500"/>
            <w:bottom w:val="dashed" w:sz="2" w:space="0" w:color="FFA500"/>
            <w:right w:val="dashed" w:sz="2" w:space="11" w:color="FFA500"/>
          </w:divBdr>
          <w:divsChild>
            <w:div w:id="9673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8414">
      <w:bodyDiv w:val="1"/>
      <w:marLeft w:val="0"/>
      <w:marRight w:val="0"/>
      <w:marTop w:val="0"/>
      <w:marBottom w:val="0"/>
      <w:divBdr>
        <w:top w:val="none" w:sz="0" w:space="0" w:color="auto"/>
        <w:left w:val="none" w:sz="0" w:space="0" w:color="auto"/>
        <w:bottom w:val="none" w:sz="0" w:space="0" w:color="auto"/>
        <w:right w:val="none" w:sz="0" w:space="0" w:color="auto"/>
      </w:divBdr>
      <w:divsChild>
        <w:div w:id="122697548">
          <w:marLeft w:val="0"/>
          <w:marRight w:val="0"/>
          <w:marTop w:val="0"/>
          <w:marBottom w:val="75"/>
          <w:divBdr>
            <w:top w:val="none" w:sz="0" w:space="0" w:color="auto"/>
            <w:left w:val="none" w:sz="0" w:space="0" w:color="auto"/>
            <w:bottom w:val="none" w:sz="0" w:space="0" w:color="auto"/>
            <w:right w:val="none" w:sz="0" w:space="0" w:color="auto"/>
          </w:divBdr>
        </w:div>
        <w:div w:id="1587226381">
          <w:marLeft w:val="0"/>
          <w:marRight w:val="0"/>
          <w:marTop w:val="0"/>
          <w:marBottom w:val="195"/>
          <w:divBdr>
            <w:top w:val="dashed" w:sz="2" w:space="0" w:color="FFA500"/>
            <w:left w:val="dashed" w:sz="2" w:space="11" w:color="FFA500"/>
            <w:bottom w:val="dashed" w:sz="2" w:space="0" w:color="FFA500"/>
            <w:right w:val="dashed" w:sz="2" w:space="11" w:color="FFA500"/>
          </w:divBdr>
          <w:divsChild>
            <w:div w:id="18810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6778">
      <w:bodyDiv w:val="1"/>
      <w:marLeft w:val="0"/>
      <w:marRight w:val="0"/>
      <w:marTop w:val="0"/>
      <w:marBottom w:val="0"/>
      <w:divBdr>
        <w:top w:val="none" w:sz="0" w:space="0" w:color="auto"/>
        <w:left w:val="none" w:sz="0" w:space="0" w:color="auto"/>
        <w:bottom w:val="none" w:sz="0" w:space="0" w:color="auto"/>
        <w:right w:val="none" w:sz="0" w:space="0" w:color="auto"/>
      </w:divBdr>
      <w:divsChild>
        <w:div w:id="1422097916">
          <w:marLeft w:val="0"/>
          <w:marRight w:val="0"/>
          <w:marTop w:val="0"/>
          <w:marBottom w:val="75"/>
          <w:divBdr>
            <w:top w:val="none" w:sz="0" w:space="0" w:color="auto"/>
            <w:left w:val="none" w:sz="0" w:space="0" w:color="auto"/>
            <w:bottom w:val="none" w:sz="0" w:space="0" w:color="auto"/>
            <w:right w:val="none" w:sz="0" w:space="0" w:color="auto"/>
          </w:divBdr>
        </w:div>
        <w:div w:id="1869290439">
          <w:marLeft w:val="0"/>
          <w:marRight w:val="0"/>
          <w:marTop w:val="0"/>
          <w:marBottom w:val="195"/>
          <w:divBdr>
            <w:top w:val="dashed" w:sz="2" w:space="0" w:color="FFA500"/>
            <w:left w:val="dashed" w:sz="2" w:space="11" w:color="FFA500"/>
            <w:bottom w:val="dashed" w:sz="2" w:space="0" w:color="FFA500"/>
            <w:right w:val="dashed" w:sz="2" w:space="11" w:color="FFA500"/>
          </w:divBdr>
          <w:divsChild>
            <w:div w:id="16608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8040">
      <w:bodyDiv w:val="1"/>
      <w:marLeft w:val="0"/>
      <w:marRight w:val="0"/>
      <w:marTop w:val="0"/>
      <w:marBottom w:val="0"/>
      <w:divBdr>
        <w:top w:val="none" w:sz="0" w:space="0" w:color="auto"/>
        <w:left w:val="none" w:sz="0" w:space="0" w:color="auto"/>
        <w:bottom w:val="none" w:sz="0" w:space="0" w:color="auto"/>
        <w:right w:val="none" w:sz="0" w:space="0" w:color="auto"/>
      </w:divBdr>
      <w:divsChild>
        <w:div w:id="1191839055">
          <w:marLeft w:val="0"/>
          <w:marRight w:val="0"/>
          <w:marTop w:val="0"/>
          <w:marBottom w:val="75"/>
          <w:divBdr>
            <w:top w:val="none" w:sz="0" w:space="0" w:color="auto"/>
            <w:left w:val="none" w:sz="0" w:space="0" w:color="auto"/>
            <w:bottom w:val="none" w:sz="0" w:space="0" w:color="auto"/>
            <w:right w:val="none" w:sz="0" w:space="0" w:color="auto"/>
          </w:divBdr>
        </w:div>
        <w:div w:id="1039818083">
          <w:marLeft w:val="0"/>
          <w:marRight w:val="0"/>
          <w:marTop w:val="0"/>
          <w:marBottom w:val="195"/>
          <w:divBdr>
            <w:top w:val="dashed" w:sz="2" w:space="0" w:color="FFA500"/>
            <w:left w:val="dashed" w:sz="2" w:space="11" w:color="FFA500"/>
            <w:bottom w:val="dashed" w:sz="2" w:space="0" w:color="FFA500"/>
            <w:right w:val="dashed" w:sz="2" w:space="11" w:color="FFA500"/>
          </w:divBdr>
          <w:divsChild>
            <w:div w:id="10499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4094">
      <w:bodyDiv w:val="1"/>
      <w:marLeft w:val="0"/>
      <w:marRight w:val="0"/>
      <w:marTop w:val="0"/>
      <w:marBottom w:val="0"/>
      <w:divBdr>
        <w:top w:val="none" w:sz="0" w:space="0" w:color="auto"/>
        <w:left w:val="none" w:sz="0" w:space="0" w:color="auto"/>
        <w:bottom w:val="none" w:sz="0" w:space="0" w:color="auto"/>
        <w:right w:val="none" w:sz="0" w:space="0" w:color="auto"/>
      </w:divBdr>
    </w:div>
    <w:div w:id="982737048">
      <w:bodyDiv w:val="1"/>
      <w:marLeft w:val="0"/>
      <w:marRight w:val="0"/>
      <w:marTop w:val="0"/>
      <w:marBottom w:val="0"/>
      <w:divBdr>
        <w:top w:val="none" w:sz="0" w:space="0" w:color="auto"/>
        <w:left w:val="none" w:sz="0" w:space="0" w:color="auto"/>
        <w:bottom w:val="none" w:sz="0" w:space="0" w:color="auto"/>
        <w:right w:val="none" w:sz="0" w:space="0" w:color="auto"/>
      </w:divBdr>
    </w:div>
    <w:div w:id="993336608">
      <w:bodyDiv w:val="1"/>
      <w:marLeft w:val="0"/>
      <w:marRight w:val="0"/>
      <w:marTop w:val="0"/>
      <w:marBottom w:val="0"/>
      <w:divBdr>
        <w:top w:val="none" w:sz="0" w:space="0" w:color="auto"/>
        <w:left w:val="none" w:sz="0" w:space="0" w:color="auto"/>
        <w:bottom w:val="none" w:sz="0" w:space="0" w:color="auto"/>
        <w:right w:val="none" w:sz="0" w:space="0" w:color="auto"/>
      </w:divBdr>
    </w:div>
    <w:div w:id="1310790929">
      <w:bodyDiv w:val="1"/>
      <w:marLeft w:val="0"/>
      <w:marRight w:val="0"/>
      <w:marTop w:val="0"/>
      <w:marBottom w:val="0"/>
      <w:divBdr>
        <w:top w:val="none" w:sz="0" w:space="0" w:color="auto"/>
        <w:left w:val="none" w:sz="0" w:space="0" w:color="auto"/>
        <w:bottom w:val="none" w:sz="0" w:space="0" w:color="auto"/>
        <w:right w:val="none" w:sz="0" w:space="0" w:color="auto"/>
      </w:divBdr>
    </w:div>
    <w:div w:id="1591041489">
      <w:bodyDiv w:val="1"/>
      <w:marLeft w:val="0"/>
      <w:marRight w:val="0"/>
      <w:marTop w:val="0"/>
      <w:marBottom w:val="0"/>
      <w:divBdr>
        <w:top w:val="none" w:sz="0" w:space="0" w:color="auto"/>
        <w:left w:val="none" w:sz="0" w:space="0" w:color="auto"/>
        <w:bottom w:val="none" w:sz="0" w:space="0" w:color="auto"/>
        <w:right w:val="none" w:sz="0" w:space="0" w:color="auto"/>
      </w:divBdr>
    </w:div>
    <w:div w:id="1593008301">
      <w:bodyDiv w:val="1"/>
      <w:marLeft w:val="0"/>
      <w:marRight w:val="0"/>
      <w:marTop w:val="0"/>
      <w:marBottom w:val="0"/>
      <w:divBdr>
        <w:top w:val="none" w:sz="0" w:space="0" w:color="auto"/>
        <w:left w:val="none" w:sz="0" w:space="0" w:color="auto"/>
        <w:bottom w:val="none" w:sz="0" w:space="0" w:color="auto"/>
        <w:right w:val="none" w:sz="0" w:space="0" w:color="auto"/>
      </w:divBdr>
    </w:div>
    <w:div w:id="1702972711">
      <w:bodyDiv w:val="1"/>
      <w:marLeft w:val="0"/>
      <w:marRight w:val="0"/>
      <w:marTop w:val="0"/>
      <w:marBottom w:val="0"/>
      <w:divBdr>
        <w:top w:val="none" w:sz="0" w:space="0" w:color="auto"/>
        <w:left w:val="none" w:sz="0" w:space="0" w:color="auto"/>
        <w:bottom w:val="none" w:sz="0" w:space="0" w:color="auto"/>
        <w:right w:val="none" w:sz="0" w:space="0" w:color="auto"/>
      </w:divBdr>
    </w:div>
    <w:div w:id="206190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1C964-2130-4729-832E-75703D18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Кургак Наталья Викторовна</dc:creator>
  <cp:keywords/>
  <dc:description/>
  <cp:lastModifiedBy>Кургак Наталья Викторовна</cp:lastModifiedBy>
  <cp:revision>50</cp:revision>
  <cp:lastPrinted>2018-10-10T10:54:00Z</cp:lastPrinted>
  <dcterms:created xsi:type="dcterms:W3CDTF">2018-10-08T11:58:00Z</dcterms:created>
  <dcterms:modified xsi:type="dcterms:W3CDTF">2018-10-17T10:02:00Z</dcterms:modified>
</cp:coreProperties>
</file>