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drawing>
          <wp:inline distT="0" distB="0" distL="0" distR="0">
            <wp:extent cx="647700" cy="885825"/>
            <wp:effectExtent l="0" t="0" r="0" b="9525"/>
            <wp:docPr id="1" name="Рисунок 1" descr="Описание: 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Описание: Gerb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jc w:val="center"/>
        <w:rPr>
          <w:rFonts w:ascii="Times New Roman" w:hAnsi="Times New Roman" w:eastAsia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0"/>
          <w:szCs w:val="20"/>
          <w:lang w:eastAsia="ru-RU"/>
        </w:rPr>
        <w:tab/>
      </w:r>
      <w:r>
        <w:rPr>
          <w:rFonts w:ascii="Times New Roman" w:hAnsi="Times New Roman" w:eastAsia="Times New Roman"/>
          <w:b/>
          <w:sz w:val="20"/>
          <w:szCs w:val="20"/>
          <w:lang w:eastAsia="ru-RU"/>
        </w:rPr>
        <w:tab/>
      </w:r>
      <w:r>
        <w:rPr>
          <w:rFonts w:ascii="Times New Roman" w:hAnsi="Times New Roman" w:eastAsia="Times New Roman"/>
          <w:b/>
          <w:sz w:val="20"/>
          <w:szCs w:val="20"/>
          <w:lang w:eastAsia="ru-RU"/>
        </w:rPr>
        <w:tab/>
      </w:r>
      <w:r>
        <w:rPr>
          <w:rFonts w:ascii="Times New Roman" w:hAnsi="Times New Roman" w:eastAsia="Times New Roman"/>
          <w:b/>
          <w:sz w:val="20"/>
          <w:szCs w:val="20"/>
          <w:lang w:eastAsia="ru-RU"/>
        </w:rPr>
        <w:tab/>
      </w:r>
      <w:r>
        <w:rPr>
          <w:rFonts w:ascii="Times New Roman" w:hAnsi="Times New Roman" w:eastAsia="Times New Roman"/>
          <w:b/>
          <w:sz w:val="20"/>
          <w:szCs w:val="20"/>
          <w:lang w:eastAsia="ru-RU"/>
        </w:rPr>
        <w:tab/>
      </w:r>
      <w:r>
        <w:rPr>
          <w:rFonts w:ascii="Times New Roman" w:hAnsi="Times New Roman" w:eastAsia="Times New Roman"/>
          <w:b/>
          <w:sz w:val="20"/>
          <w:szCs w:val="20"/>
          <w:lang w:eastAsia="ru-RU"/>
        </w:rPr>
        <w:tab/>
      </w:r>
      <w:r>
        <w:rPr>
          <w:rFonts w:ascii="Times New Roman" w:hAnsi="Times New Roman" w:eastAsia="Times New Roman"/>
          <w:b/>
          <w:sz w:val="20"/>
          <w:szCs w:val="20"/>
          <w:lang w:eastAsia="ru-RU"/>
        </w:rPr>
        <w:tab/>
      </w:r>
      <w:r>
        <w:rPr>
          <w:rFonts w:ascii="Times New Roman" w:hAnsi="Times New Roman" w:eastAsia="Times New Roman"/>
          <w:b/>
          <w:sz w:val="20"/>
          <w:szCs w:val="20"/>
          <w:lang w:eastAsia="ru-RU"/>
        </w:rPr>
        <w:tab/>
      </w:r>
      <w:r>
        <w:rPr>
          <w:rFonts w:ascii="Times New Roman" w:hAnsi="Times New Roman" w:eastAsia="Times New Roman"/>
          <w:b/>
          <w:sz w:val="20"/>
          <w:szCs w:val="20"/>
          <w:lang w:eastAsia="ru-RU"/>
        </w:rPr>
        <w:tab/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ab/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ab/>
      </w:r>
    </w:p>
    <w:p>
      <w:pPr>
        <w:spacing w:after="0" w:line="240" w:lineRule="auto"/>
        <w:jc w:val="center"/>
        <w:rPr>
          <w:rFonts w:ascii="Times New Roman" w:hAnsi="Times New Roman" w:eastAsia="Times New Roman"/>
          <w:b/>
          <w:lang w:eastAsia="ru-RU"/>
        </w:rPr>
      </w:pPr>
      <w:r>
        <w:rPr>
          <w:rFonts w:ascii="Times New Roman" w:hAnsi="Times New Roman" w:eastAsia="Times New Roman"/>
          <w:b/>
          <w:lang w:eastAsia="ru-RU"/>
        </w:rPr>
        <w:t>БЕЛОЯРСКИЙ РАЙОН</w:t>
      </w:r>
    </w:p>
    <w:p>
      <w:pPr>
        <w:keepNext/>
        <w:spacing w:after="0" w:line="240" w:lineRule="auto"/>
        <w:jc w:val="center"/>
        <w:outlineLvl w:val="2"/>
        <w:rPr>
          <w:rFonts w:ascii="Times New Roman" w:hAnsi="Times New Roman" w:eastAsia="Times New Roman"/>
          <w:b/>
          <w:sz w:val="20"/>
          <w:szCs w:val="20"/>
          <w:lang w:eastAsia="ru-RU"/>
        </w:rPr>
      </w:pPr>
      <w:r>
        <w:rPr>
          <w:rFonts w:ascii="Times New Roman" w:hAnsi="Times New Roman" w:eastAsia="Times New Roman"/>
          <w:b/>
          <w:sz w:val="20"/>
          <w:szCs w:val="20"/>
          <w:lang w:eastAsia="ru-RU"/>
        </w:rPr>
        <w:t>ХАНТЫ-МАНСИЙСКИЙ АВТОНОМНЫЙ ОКРУГ – ЮГРА</w:t>
      </w:r>
    </w:p>
    <w:p>
      <w:pPr>
        <w:spacing w:after="0" w:line="240" w:lineRule="auto"/>
        <w:jc w:val="right"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spacing w:after="0" w:line="240" w:lineRule="auto"/>
        <w:jc w:val="right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Проект                                                                         </w:t>
      </w:r>
    </w:p>
    <w:p>
      <w:pPr>
        <w:keepNext/>
        <w:spacing w:after="0" w:line="240" w:lineRule="auto"/>
        <w:jc w:val="center"/>
        <w:outlineLvl w:val="0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>АДМИНИСТРАЦИЯ БЕЛОЯРСКОГО РАЙОНА</w:t>
      </w:r>
    </w:p>
    <w:p>
      <w:pPr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>
      <w:pPr>
        <w:keepNext/>
        <w:spacing w:after="0" w:line="240" w:lineRule="auto"/>
        <w:jc w:val="center"/>
        <w:outlineLvl w:val="0"/>
        <w:rPr>
          <w:rFonts w:ascii="Times New Roman" w:hAnsi="Times New Roman" w:eastAsia="Times New Roman"/>
          <w:b/>
          <w:sz w:val="28"/>
          <w:szCs w:val="20"/>
          <w:lang w:eastAsia="ru-RU"/>
        </w:rPr>
      </w:pPr>
      <w:r>
        <w:rPr>
          <w:rFonts w:ascii="Times New Roman" w:hAnsi="Times New Roman" w:eastAsia="Times New Roman"/>
          <w:b/>
          <w:sz w:val="28"/>
          <w:szCs w:val="20"/>
          <w:lang w:eastAsia="ru-RU"/>
        </w:rPr>
        <w:t>ПОСТАНОВЛЕНИЕ</w:t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/>
          <w:sz w:val="24"/>
          <w:szCs w:val="20"/>
          <w:lang w:eastAsia="ru-RU"/>
        </w:rPr>
      </w:pPr>
      <w:r>
        <w:rPr>
          <w:rFonts w:ascii="Times New Roman" w:hAnsi="Times New Roman" w:eastAsia="Times New Roman"/>
          <w:sz w:val="24"/>
          <w:szCs w:val="20"/>
          <w:lang w:eastAsia="ru-RU"/>
        </w:rPr>
        <w:t>от «__»______ 202</w:t>
      </w:r>
      <w:r>
        <w:rPr>
          <w:rFonts w:hint="default" w:ascii="Times New Roman" w:hAnsi="Times New Roman" w:eastAsia="Times New Roman"/>
          <w:sz w:val="24"/>
          <w:szCs w:val="20"/>
          <w:lang w:val="en-US" w:eastAsia="ru-RU"/>
        </w:rPr>
        <w:t>2</w:t>
      </w:r>
      <w:r>
        <w:rPr>
          <w:rFonts w:ascii="Times New Roman" w:hAnsi="Times New Roman" w:eastAsia="Times New Roman"/>
          <w:sz w:val="24"/>
          <w:szCs w:val="20"/>
          <w:lang w:eastAsia="ru-RU"/>
        </w:rPr>
        <w:t xml:space="preserve"> года                                                                                                    № ____</w:t>
      </w:r>
    </w:p>
    <w:p>
      <w:pPr>
        <w:spacing w:after="0" w:line="240" w:lineRule="auto"/>
        <w:jc w:val="center"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pStyle w:val="7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изменений в приложение к постановлению администрации</w:t>
      </w:r>
    </w:p>
    <w:p>
      <w:pPr>
        <w:pStyle w:val="7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Белоярского района от 9 января 2017 года № 3</w:t>
      </w:r>
    </w:p>
    <w:p>
      <w:pPr>
        <w:pStyle w:val="7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>
      <w:pPr>
        <w:pStyle w:val="7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постановлением администрации Белоярского района                            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июня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года №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550</w:t>
      </w:r>
      <w:r>
        <w:rPr>
          <w:rFonts w:ascii="Times New Roman" w:hAnsi="Times New Roman" w:cs="Times New Roman"/>
          <w:sz w:val="24"/>
          <w:szCs w:val="24"/>
        </w:rPr>
        <w:t xml:space="preserve"> «Об увеличении фондов оплаты труда муниципальных учреждений Белоярского района» п о с т а н о в л я ю:</w:t>
      </w:r>
    </w:p>
    <w:p>
      <w:pPr>
        <w:pStyle w:val="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Внести в приложение «Положение о системе оплаты труда работников муниципальных учреждений Белоярского района в сфере гражданской обороны, защиты населения и территории Белоярского района от чрезвычайных ситуаций природного и техногенного характера» к постановлению администрации Белоярского района                          от 9 января 2017 года № 3 «Об утверждении Положения о системе оплаты труда работников муниципальных учреждений Белоярского района в сфере гражданской обороны, защиты населения и территории Белоярского района от чрезвычайных ситуаций природного и техногенного характера» изменения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изложив </w:t>
      </w:r>
      <w:r>
        <w:rPr>
          <w:rFonts w:ascii="Times New Roman" w:hAnsi="Times New Roman" w:cs="Times New Roman"/>
          <w:sz w:val="24"/>
          <w:szCs w:val="24"/>
        </w:rPr>
        <w:t>пункты 2.1, 2.2, 2.3 раздела II «Порядок и условия оплаты труда работников учреждений» в следующей редакции: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«2.1. Минимальные размеры должностных окладов (окладов) работников общеотраслевых должностей руководителей, специалистов и служащих учреждений устанавливаются на основе отнесения занимаемых ими должностей служащих к профессиональным квалификационным группам, утвержденным приказом Министерства здравоохранения и социального развития Российской Федерации от 29 мая 2008 года        № 247н «Об утверждении профессиональных квалификационных групп общеотраслевых должностей руководителей, специалистов и служащих»:</w:t>
      </w:r>
    </w:p>
    <w:tbl>
      <w:tblPr>
        <w:tblStyle w:val="3"/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118"/>
        <w:gridCol w:w="4365"/>
        <w:gridCol w:w="1873"/>
      </w:tblGrid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4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Должности, отнесенные к квалификационным уровням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Должностной оклад (оклад), рублей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Профессиональная квалификационная группа «Общеотраслевые должности служащих третьего уровня»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Бухгалтер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9588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Минимальные размеры должностных окладов руководителей, специалистов и служащих учреждения, занимающих должности и профессии, не отнесенные к профессиональным квалификационным группам:</w:t>
      </w:r>
    </w:p>
    <w:tbl>
      <w:tblPr>
        <w:tblStyle w:val="3"/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483"/>
        <w:gridCol w:w="1873"/>
      </w:tblGrid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Должности, профессии, не отнесенные к профессиональным квалификационным группам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Должностной оклад, рублей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Оператор центра обработки вызовов ЕДДС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6515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службы технической поддержки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6515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Помощник старшего оперативного дежурного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6515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оперативный дежурный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7408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управлению и средствам связи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9830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мониторингу и прогнозированию чрезвычайных ситуаций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9830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Минимальный размер должностного оклада руководителя учреждения:</w:t>
      </w:r>
    </w:p>
    <w:tbl>
      <w:tblPr>
        <w:tblStyle w:val="3"/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483"/>
        <w:gridCol w:w="1873"/>
      </w:tblGrid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Должности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Должностной оклад, рублей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2187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jc w:val="right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»</w:t>
      </w:r>
      <w:r>
        <w:rPr>
          <w:rFonts w:hint="default" w:ascii="Times New Roman" w:hAnsi="Times New Roman"/>
          <w:sz w:val="24"/>
          <w:szCs w:val="24"/>
          <w:lang w:val="ru-RU"/>
        </w:rPr>
        <w:t>.</w:t>
      </w:r>
    </w:p>
    <w:p>
      <w:pPr>
        <w:pStyle w:val="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Опубликовать настоящее постановление в газете «Белоярские вести. Официальный выпуск».</w:t>
      </w:r>
    </w:p>
    <w:p>
      <w:pPr>
        <w:pStyle w:val="8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Настоящее постановление вступает в силу после его официального опубликования и распространяется на правоотношения, возникшие с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июн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я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>
      <w:pPr>
        <w:pStyle w:val="8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Контроль за выполнением постановления возложить на первого заместителя главы Белоярского района Ойнеца А.В.</w:t>
      </w:r>
    </w:p>
    <w:p>
      <w:pPr>
        <w:pStyle w:val="8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Белоярского района                                                                                      С.П.Маненков</w:t>
      </w:r>
    </w:p>
    <w:p>
      <w:pPr>
        <w:pStyle w:val="8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>
      <w:pPr>
        <w:pStyle w:val="17"/>
      </w:pPr>
    </w:p>
    <w:p/>
    <w:sectPr>
      <w:headerReference r:id="rId5" w:type="default"/>
      <w:pgSz w:w="11906" w:h="16838"/>
      <w:pgMar w:top="1134" w:right="850" w:bottom="1134" w:left="1701" w:header="708" w:footer="708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45708130"/>
      <w:docPartObj>
        <w:docPartGallery w:val="autotext"/>
      </w:docPartObj>
    </w:sdtPr>
    <w:sdtEndPr>
      <w:rPr>
        <w:sz w:val="24"/>
        <w:szCs w:val="24"/>
      </w:rPr>
    </w:sdtEndPr>
    <w:sdtContent>
      <w:p>
        <w:pPr>
          <w:pStyle w:val="5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>2</w:t>
        </w:r>
        <w:r>
          <w:rPr>
            <w:sz w:val="24"/>
            <w:szCs w:val="24"/>
          </w:rPr>
          <w:fldChar w:fldCharType="end"/>
        </w:r>
      </w:p>
    </w:sdtContent>
  </w:sdt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drawingGridHorizontalSpacing w:val="110"/>
  <w:drawingGridVerticalSpacing w:val="299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05E"/>
    <w:rsid w:val="00001FB0"/>
    <w:rsid w:val="000438C2"/>
    <w:rsid w:val="000A0884"/>
    <w:rsid w:val="00185591"/>
    <w:rsid w:val="00204E43"/>
    <w:rsid w:val="00280AA1"/>
    <w:rsid w:val="002F32A7"/>
    <w:rsid w:val="00363814"/>
    <w:rsid w:val="0037446B"/>
    <w:rsid w:val="003D4919"/>
    <w:rsid w:val="00427017"/>
    <w:rsid w:val="004E7E6B"/>
    <w:rsid w:val="005026D3"/>
    <w:rsid w:val="005267E9"/>
    <w:rsid w:val="005564E3"/>
    <w:rsid w:val="00583B39"/>
    <w:rsid w:val="005A2DB5"/>
    <w:rsid w:val="006166F5"/>
    <w:rsid w:val="006243C7"/>
    <w:rsid w:val="00626604"/>
    <w:rsid w:val="006D2096"/>
    <w:rsid w:val="007010E2"/>
    <w:rsid w:val="0071191B"/>
    <w:rsid w:val="00724EEE"/>
    <w:rsid w:val="00754EF7"/>
    <w:rsid w:val="00765803"/>
    <w:rsid w:val="007D2024"/>
    <w:rsid w:val="00844AB7"/>
    <w:rsid w:val="00864F87"/>
    <w:rsid w:val="008933F8"/>
    <w:rsid w:val="008B1593"/>
    <w:rsid w:val="008C7855"/>
    <w:rsid w:val="008E0292"/>
    <w:rsid w:val="0091505E"/>
    <w:rsid w:val="009B5D72"/>
    <w:rsid w:val="00A453E6"/>
    <w:rsid w:val="00A46A96"/>
    <w:rsid w:val="00B420B5"/>
    <w:rsid w:val="00B47C7A"/>
    <w:rsid w:val="00BC2506"/>
    <w:rsid w:val="00C04D1F"/>
    <w:rsid w:val="00C06F88"/>
    <w:rsid w:val="00C40CFA"/>
    <w:rsid w:val="00C6415E"/>
    <w:rsid w:val="00C8273F"/>
    <w:rsid w:val="00CF46B0"/>
    <w:rsid w:val="00D44189"/>
    <w:rsid w:val="00D4431D"/>
    <w:rsid w:val="00D45E52"/>
    <w:rsid w:val="00D64FD0"/>
    <w:rsid w:val="00E44948"/>
    <w:rsid w:val="00F16B90"/>
    <w:rsid w:val="00F53C57"/>
    <w:rsid w:val="00F64D4F"/>
    <w:rsid w:val="00F76C9B"/>
    <w:rsid w:val="00F85CA4"/>
    <w:rsid w:val="42F37286"/>
    <w:rsid w:val="48F60BFB"/>
    <w:rsid w:val="5825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header"/>
    <w:basedOn w:val="1"/>
    <w:link w:val="18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6">
    <w:name w:val="footer"/>
    <w:basedOn w:val="1"/>
    <w:link w:val="19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7">
    <w:name w:val="ConsPlusTitle"/>
    <w:uiPriority w:val="0"/>
    <w:pPr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b/>
      <w:bCs/>
      <w:sz w:val="20"/>
      <w:szCs w:val="20"/>
      <w:lang w:val="ru-RU" w:eastAsia="ru-RU" w:bidi="ar-SA"/>
    </w:rPr>
  </w:style>
  <w:style w:type="paragraph" w:customStyle="1" w:styleId="8">
    <w:name w:val="ConsPlusNormal"/>
    <w:uiPriority w:val="0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character" w:customStyle="1" w:styleId="9">
    <w:name w:val="Основной текст_"/>
    <w:basedOn w:val="2"/>
    <w:link w:val="10"/>
    <w:qFormat/>
    <w:uiPriority w:val="0"/>
    <w:rPr>
      <w:rFonts w:ascii="Times New Roman" w:hAnsi="Times New Roman" w:eastAsia="Times New Roman" w:cs="Times New Roman"/>
      <w:spacing w:val="-2"/>
      <w:sz w:val="23"/>
      <w:szCs w:val="23"/>
      <w:shd w:val="clear" w:color="auto" w:fill="FFFFFF"/>
    </w:rPr>
  </w:style>
  <w:style w:type="paragraph" w:customStyle="1" w:styleId="10">
    <w:name w:val="Основной текст1"/>
    <w:basedOn w:val="1"/>
    <w:link w:val="9"/>
    <w:uiPriority w:val="0"/>
    <w:pPr>
      <w:widowControl w:val="0"/>
      <w:shd w:val="clear" w:color="auto" w:fill="FFFFFF"/>
      <w:spacing w:after="180" w:line="0" w:lineRule="atLeast"/>
      <w:jc w:val="right"/>
    </w:pPr>
    <w:rPr>
      <w:rFonts w:ascii="Times New Roman" w:hAnsi="Times New Roman" w:eastAsia="Times New Roman"/>
      <w:spacing w:val="-2"/>
      <w:sz w:val="23"/>
      <w:szCs w:val="23"/>
    </w:rPr>
  </w:style>
  <w:style w:type="character" w:customStyle="1" w:styleId="11">
    <w:name w:val="Текст выноски Знак"/>
    <w:basedOn w:val="2"/>
    <w:link w:val="4"/>
    <w:semiHidden/>
    <w:qFormat/>
    <w:uiPriority w:val="99"/>
    <w:rPr>
      <w:rFonts w:ascii="Tahoma" w:hAnsi="Tahoma" w:eastAsia="Calibri" w:cs="Tahoma"/>
      <w:sz w:val="16"/>
      <w:szCs w:val="16"/>
    </w:rPr>
  </w:style>
  <w:style w:type="character" w:customStyle="1" w:styleId="12">
    <w:name w:val="Основной текст (2)_"/>
    <w:basedOn w:val="2"/>
    <w:link w:val="13"/>
    <w:uiPriority w:val="0"/>
    <w:rPr>
      <w:rFonts w:ascii="Times New Roman" w:hAnsi="Times New Roman" w:eastAsia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3">
    <w:name w:val="Основной текст (2)"/>
    <w:basedOn w:val="1"/>
    <w:link w:val="12"/>
    <w:qFormat/>
    <w:uiPriority w:val="0"/>
    <w:pPr>
      <w:widowControl w:val="0"/>
      <w:shd w:val="clear" w:color="auto" w:fill="FFFFFF"/>
      <w:spacing w:before="1140" w:after="60" w:line="0" w:lineRule="atLeast"/>
      <w:jc w:val="center"/>
    </w:pPr>
    <w:rPr>
      <w:rFonts w:ascii="Times New Roman" w:hAnsi="Times New Roman" w:eastAsia="Times New Roman"/>
      <w:b/>
      <w:bCs/>
      <w:spacing w:val="2"/>
      <w:sz w:val="21"/>
      <w:szCs w:val="21"/>
    </w:rPr>
  </w:style>
  <w:style w:type="character" w:customStyle="1" w:styleId="14">
    <w:name w:val="Основной текст (2) + Интервал 3 pt"/>
    <w:basedOn w:val="12"/>
    <w:qFormat/>
    <w:uiPriority w:val="0"/>
    <w:rPr>
      <w:rFonts w:ascii="Times New Roman" w:hAnsi="Times New Roman" w:eastAsia="Times New Roman" w:cs="Times New Roman"/>
      <w:color w:val="000000"/>
      <w:spacing w:val="6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5">
    <w:name w:val="Заголовок №1_"/>
    <w:basedOn w:val="2"/>
    <w:uiPriority w:val="0"/>
    <w:rPr>
      <w:rFonts w:ascii="Times New Roman" w:hAnsi="Times New Roman" w:eastAsia="Times New Roman" w:cs="Times New Roman"/>
      <w:spacing w:val="1"/>
      <w:sz w:val="22"/>
      <w:szCs w:val="22"/>
      <w:u w:val="none"/>
    </w:rPr>
  </w:style>
  <w:style w:type="character" w:customStyle="1" w:styleId="16">
    <w:name w:val="Заголовок №1"/>
    <w:basedOn w:val="15"/>
    <w:uiPriority w:val="0"/>
    <w:rPr>
      <w:rFonts w:ascii="Times New Roman" w:hAnsi="Times New Roman" w:eastAsia="Times New Roman" w:cs="Times New Roman"/>
      <w:color w:val="000000"/>
      <w:spacing w:val="1"/>
      <w:w w:val="100"/>
      <w:position w:val="0"/>
      <w:sz w:val="22"/>
      <w:szCs w:val="22"/>
      <w:u w:val="none"/>
      <w:lang w:val="ru-RU"/>
    </w:rPr>
  </w:style>
  <w:style w:type="paragraph" w:styleId="17">
    <w:name w:val="List Paragraph"/>
    <w:basedOn w:val="1"/>
    <w:qFormat/>
    <w:uiPriority w:val="34"/>
    <w:pPr>
      <w:ind w:left="720"/>
      <w:contextualSpacing/>
    </w:pPr>
  </w:style>
  <w:style w:type="character" w:customStyle="1" w:styleId="18">
    <w:name w:val="Верхний колонтитул Знак"/>
    <w:basedOn w:val="2"/>
    <w:link w:val="5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19">
    <w:name w:val="Нижний колонтитул Знак"/>
    <w:basedOn w:val="2"/>
    <w:link w:val="6"/>
    <w:uiPriority w:val="99"/>
    <w:rPr>
      <w:rFonts w:ascii="Calibri" w:hAnsi="Calibri" w:eastAsia="Calibri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3</Pages>
  <Words>589</Words>
  <Characters>3360</Characters>
  <Lines>28</Lines>
  <Paragraphs>7</Paragraphs>
  <TotalTime>14</TotalTime>
  <ScaleCrop>false</ScaleCrop>
  <LinksUpToDate>false</LinksUpToDate>
  <CharactersWithSpaces>3942</CharactersWithSpaces>
  <Application>WPS Office_11.2.0.11156_F1E327BC-269C-435d-A152-05C5408002CA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2019-02-28T11:41:00Z</dcterms:created>
  <dc:creator>Schorin</dc:creator>
  <cp:lastModifiedBy>BraginVV</cp:lastModifiedBy>
  <cp:lastPrinted>2022-06-15T10:34:24Z</cp:lastPrinted>
  <dcterms:modified xsi:type="dcterms:W3CDTF">2022-06-15T10:34:30Z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1049-11.2.0.11156</vt:lpwstr>
  </property>
  <property fmtid="{D5CDD505-2E9C-101B-9397-08002B2CF9AE}" pid="3" name="ICV">
    <vt:lpwstr>28ACE38D2FD347F8A4CCAE8506949FAD</vt:lpwstr>
  </property>
</Properties>
</file>